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F05738" w:rsidP="00F05738" w:rsidRDefault="00136DAF" w14:paraId="5D7E740B" w14:textId="77777777">
      <w:pPr>
        <w:rPr>
          <w:rFonts w:cs="Arial"/>
          <w:b/>
        </w:rPr>
      </w:pPr>
      <w:r>
        <w:rPr>
          <w:rFonts w:cs="Arial"/>
          <w:b/>
          <w:noProof/>
          <w:sz w:val="36"/>
          <w:lang w:val="en-NZ" w:eastAsia="en-NZ"/>
        </w:rPr>
        <w:drawing>
          <wp:inline distT="0" distB="0" distL="0" distR="0" wp14:anchorId="5D7E74A9" wp14:editId="5D7E74AA">
            <wp:extent cx="5269865" cy="112395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69865" cy="1123950"/>
                    </a:xfrm>
                    <a:prstGeom prst="rect">
                      <a:avLst/>
                    </a:prstGeom>
                    <a:solidFill>
                      <a:srgbClr val="FFFFFF"/>
                    </a:solidFill>
                    <a:ln w="9525">
                      <a:noFill/>
                      <a:miter lim="800000"/>
                      <a:headEnd/>
                      <a:tailEnd/>
                    </a:ln>
                  </pic:spPr>
                </pic:pic>
              </a:graphicData>
            </a:graphic>
          </wp:inline>
        </w:drawing>
      </w:r>
    </w:p>
    <w:p w:rsidRPr="00196D83" w:rsidR="00F05738" w:rsidP="00F05738" w:rsidRDefault="00F05738" w14:paraId="5D7E740C" w14:textId="77777777">
      <w:pPr>
        <w:jc w:val="center"/>
        <w:rPr>
          <w:rFonts w:cs="Arial"/>
          <w:b/>
        </w:rPr>
      </w:pPr>
    </w:p>
    <w:p w:rsidRPr="00196D83" w:rsidR="00F05738" w:rsidP="005F570A" w:rsidRDefault="00F05738" w14:paraId="5D7E740D" w14:textId="77777777">
      <w:pPr>
        <w:spacing w:after="240"/>
        <w:rPr>
          <w:rFonts w:cs="Arial"/>
          <w:b/>
          <w:sz w:val="28"/>
          <w:szCs w:val="28"/>
          <w:lang w:val="en-NZ"/>
        </w:rPr>
      </w:pPr>
      <w:r w:rsidRPr="00196D83">
        <w:rPr>
          <w:rFonts w:cs="Arial"/>
          <w:b/>
          <w:sz w:val="28"/>
          <w:szCs w:val="28"/>
          <w:lang w:val="en-NZ"/>
        </w:rPr>
        <w:t xml:space="preserve">NCEA Level </w:t>
      </w:r>
      <w:r w:rsidR="00754C56">
        <w:rPr>
          <w:rFonts w:cs="Arial"/>
          <w:b/>
          <w:sz w:val="28"/>
          <w:szCs w:val="28"/>
          <w:lang w:val="en-NZ"/>
        </w:rPr>
        <w:t>3 Business Studies</w:t>
      </w:r>
    </w:p>
    <w:p w:rsidRPr="00196D83" w:rsidR="00F05738" w:rsidP="005F570A" w:rsidRDefault="00F05738" w14:paraId="5D7E740E" w14:textId="77777777">
      <w:pPr>
        <w:spacing w:after="240"/>
        <w:rPr>
          <w:rFonts w:cs="Arial"/>
          <w:b/>
          <w:color w:val="000000"/>
          <w:sz w:val="28"/>
          <w:szCs w:val="28"/>
        </w:rPr>
      </w:pPr>
      <w:r w:rsidRPr="00196D83">
        <w:rPr>
          <w:rFonts w:cs="Arial"/>
          <w:b/>
          <w:sz w:val="28"/>
          <w:szCs w:val="28"/>
          <w:lang w:val="en-NZ"/>
        </w:rPr>
        <w:t>Conditions of Assessment</w:t>
      </w:r>
    </w:p>
    <w:p w:rsidRPr="00196D83" w:rsidR="00F05738" w:rsidP="005F570A" w:rsidRDefault="00F05738" w14:paraId="5D7E740F" w14:textId="77777777">
      <w:pPr>
        <w:tabs>
          <w:tab w:val="left" w:pos="1665"/>
        </w:tabs>
        <w:spacing w:after="240"/>
        <w:rPr>
          <w:rFonts w:cs="Arial"/>
          <w:b/>
          <w:sz w:val="26"/>
          <w:szCs w:val="26"/>
        </w:rPr>
      </w:pPr>
      <w:r w:rsidRPr="00196D83">
        <w:rPr>
          <w:rFonts w:cs="Arial"/>
          <w:b/>
          <w:sz w:val="26"/>
          <w:szCs w:val="26"/>
        </w:rPr>
        <w:t>General Information</w:t>
      </w:r>
    </w:p>
    <w:tbl>
      <w:tblPr>
        <w:tblW w:w="0" w:type="auto"/>
        <w:tblLook w:val="01E0" w:firstRow="1" w:lastRow="1" w:firstColumn="1" w:lastColumn="1" w:noHBand="0" w:noVBand="0"/>
      </w:tblPr>
      <w:tblGrid>
        <w:gridCol w:w="4077"/>
        <w:gridCol w:w="5776"/>
      </w:tblGrid>
      <w:tr w:rsidRPr="00F05738" w:rsidR="00F05738" w14:paraId="5D7E7412" w14:textId="77777777">
        <w:tc>
          <w:tcPr>
            <w:tcW w:w="4077" w:type="dxa"/>
            <w:vAlign w:val="center"/>
          </w:tcPr>
          <w:p w:rsidRPr="00F05738" w:rsidR="00F05738" w:rsidP="00F05738" w:rsidRDefault="00F05738" w14:paraId="5D7E7410" w14:textId="77777777">
            <w:pPr>
              <w:tabs>
                <w:tab w:val="left" w:pos="1665"/>
              </w:tabs>
              <w:spacing w:before="100" w:after="100"/>
              <w:rPr>
                <w:rFonts w:cs="Arial"/>
                <w:b/>
                <w:szCs w:val="24"/>
              </w:rPr>
            </w:pPr>
            <w:r w:rsidRPr="00F05738">
              <w:rPr>
                <w:rFonts w:cs="Arial"/>
                <w:b/>
                <w:szCs w:val="24"/>
              </w:rPr>
              <w:t>Subject Reference</w:t>
            </w:r>
          </w:p>
        </w:tc>
        <w:tc>
          <w:tcPr>
            <w:tcW w:w="5776" w:type="dxa"/>
            <w:vAlign w:val="center"/>
          </w:tcPr>
          <w:p w:rsidRPr="00F05738" w:rsidR="00F05738" w:rsidP="00F05738" w:rsidRDefault="00754C56" w14:paraId="5D7E7411" w14:textId="77777777">
            <w:pPr>
              <w:tabs>
                <w:tab w:val="left" w:pos="1665"/>
              </w:tabs>
              <w:spacing w:before="100" w:after="100"/>
              <w:rPr>
                <w:rFonts w:cs="Arial"/>
                <w:szCs w:val="24"/>
              </w:rPr>
            </w:pPr>
            <w:r>
              <w:rPr>
                <w:rFonts w:cs="Arial"/>
                <w:szCs w:val="24"/>
              </w:rPr>
              <w:t>Business Studies</w:t>
            </w:r>
          </w:p>
        </w:tc>
      </w:tr>
      <w:tr w:rsidRPr="00F05738" w:rsidR="00F05738" w14:paraId="5D7E7415" w14:textId="77777777">
        <w:tc>
          <w:tcPr>
            <w:tcW w:w="4077" w:type="dxa"/>
            <w:vAlign w:val="center"/>
          </w:tcPr>
          <w:p w:rsidRPr="00F05738" w:rsidR="00F05738" w:rsidP="00F05738" w:rsidRDefault="00F05738" w14:paraId="5D7E7413" w14:textId="77777777">
            <w:pPr>
              <w:tabs>
                <w:tab w:val="left" w:pos="1665"/>
              </w:tabs>
              <w:spacing w:before="100" w:after="100"/>
              <w:rPr>
                <w:rFonts w:cs="Arial"/>
                <w:b/>
                <w:szCs w:val="24"/>
              </w:rPr>
            </w:pPr>
            <w:r w:rsidRPr="00F05738">
              <w:rPr>
                <w:rFonts w:cs="Arial"/>
                <w:b/>
                <w:szCs w:val="24"/>
              </w:rPr>
              <w:t>Domain</w:t>
            </w:r>
          </w:p>
        </w:tc>
        <w:tc>
          <w:tcPr>
            <w:tcW w:w="5776" w:type="dxa"/>
            <w:vAlign w:val="center"/>
          </w:tcPr>
          <w:p w:rsidRPr="00F05738" w:rsidR="00F05738" w:rsidP="00F05738" w:rsidRDefault="00754C56" w14:paraId="5D7E7414" w14:textId="77777777">
            <w:pPr>
              <w:tabs>
                <w:tab w:val="left" w:pos="1665"/>
              </w:tabs>
              <w:spacing w:before="100" w:after="100"/>
              <w:rPr>
                <w:rFonts w:cs="Arial"/>
                <w:szCs w:val="24"/>
              </w:rPr>
            </w:pPr>
            <w:r>
              <w:rPr>
                <w:rFonts w:cs="Arial"/>
                <w:szCs w:val="24"/>
              </w:rPr>
              <w:t>Business Studies</w:t>
            </w:r>
          </w:p>
        </w:tc>
      </w:tr>
      <w:tr w:rsidRPr="00F05738" w:rsidR="00F05738" w14:paraId="5D7E7418" w14:textId="77777777">
        <w:tc>
          <w:tcPr>
            <w:tcW w:w="4077" w:type="dxa"/>
            <w:vAlign w:val="center"/>
          </w:tcPr>
          <w:p w:rsidRPr="00F05738" w:rsidR="00F05738" w:rsidP="00F05738" w:rsidRDefault="00F05738" w14:paraId="5D7E7416" w14:textId="77777777">
            <w:pPr>
              <w:tabs>
                <w:tab w:val="left" w:pos="1665"/>
              </w:tabs>
              <w:spacing w:before="100" w:after="100"/>
              <w:rPr>
                <w:rFonts w:cs="Arial"/>
                <w:b/>
                <w:szCs w:val="24"/>
              </w:rPr>
            </w:pPr>
            <w:r w:rsidRPr="00F05738">
              <w:rPr>
                <w:rFonts w:cs="Arial"/>
                <w:b/>
                <w:szCs w:val="24"/>
              </w:rPr>
              <w:t>Level</w:t>
            </w:r>
          </w:p>
        </w:tc>
        <w:tc>
          <w:tcPr>
            <w:tcW w:w="5776" w:type="dxa"/>
            <w:vAlign w:val="center"/>
          </w:tcPr>
          <w:p w:rsidRPr="00F05738" w:rsidR="00F05738" w:rsidP="00F05738" w:rsidRDefault="00F05738" w14:paraId="5D7E7417" w14:textId="77777777">
            <w:pPr>
              <w:tabs>
                <w:tab w:val="left" w:pos="1665"/>
              </w:tabs>
              <w:spacing w:before="100" w:after="100"/>
              <w:rPr>
                <w:rFonts w:cs="Arial"/>
                <w:szCs w:val="24"/>
              </w:rPr>
            </w:pPr>
            <w:r w:rsidRPr="00F05738">
              <w:rPr>
                <w:rFonts w:cs="Arial"/>
                <w:szCs w:val="24"/>
              </w:rPr>
              <w:t>3</w:t>
            </w:r>
          </w:p>
        </w:tc>
      </w:tr>
    </w:tbl>
    <w:p w:rsidR="00F05738" w:rsidP="00F05738" w:rsidRDefault="00F05738" w14:paraId="5D7E7419" w14:textId="77777777">
      <w:pPr>
        <w:tabs>
          <w:tab w:val="right" w:leader="underscore" w:pos="9781"/>
        </w:tabs>
        <w:rPr>
          <w:rFonts w:cs="Arial"/>
          <w:szCs w:val="24"/>
        </w:rPr>
      </w:pPr>
      <w:r>
        <w:rPr>
          <w:rFonts w:cs="Arial"/>
          <w:szCs w:val="24"/>
        </w:rPr>
        <w:tab/>
      </w:r>
    </w:p>
    <w:p w:rsidR="00316839" w:rsidP="00316839" w:rsidRDefault="00316839" w14:paraId="5D7E741F" w14:textId="77777777">
      <w:pPr>
        <w:rPr>
          <w:rFonts w:cs="Arial"/>
          <w:szCs w:val="24"/>
        </w:rPr>
      </w:pPr>
    </w:p>
    <w:p w:rsidRPr="00991419" w:rsidR="00B768A2" w:rsidP="00B768A2" w:rsidRDefault="00B768A2" w14:paraId="0B4B3434" w14:textId="77777777">
      <w:pPr>
        <w:rPr>
          <w:rFonts w:cs="Arial"/>
          <w:szCs w:val="24"/>
        </w:rPr>
      </w:pPr>
      <w:r w:rsidRPr="00991419">
        <w:rPr>
          <w:rFonts w:cs="Arial"/>
          <w:b/>
          <w:bCs/>
          <w:szCs w:val="24"/>
        </w:rPr>
        <w:t>Conditions of Assessment</w:t>
      </w:r>
      <w:r w:rsidRPr="00991419">
        <w:rPr>
          <w:rFonts w:cs="Arial"/>
          <w:szCs w:val="24"/>
        </w:rPr>
        <w:t> </w:t>
      </w:r>
    </w:p>
    <w:p w:rsidR="00B768A2" w:rsidP="00B768A2" w:rsidRDefault="00B768A2" w14:paraId="5F1E5747" w14:textId="77777777">
      <w:pPr>
        <w:rPr>
          <w:rFonts w:cs="Arial"/>
          <w:szCs w:val="24"/>
        </w:rPr>
      </w:pPr>
    </w:p>
    <w:p w:rsidRPr="00991419" w:rsidR="00B768A2" w:rsidP="00B768A2" w:rsidRDefault="00B768A2" w14:paraId="2A0714F6" w14:textId="77777777">
      <w:pPr>
        <w:rPr>
          <w:rFonts w:cs="Arial"/>
          <w:szCs w:val="24"/>
        </w:rPr>
      </w:pPr>
      <w:r w:rsidRPr="00991419">
        <w:rPr>
          <w:rFonts w:cs="Arial"/>
          <w:szCs w:val="24"/>
        </w:rPr>
        <w:t>These Conditions provide guidelines for assessment against internally assessed Achievement Standards. Guidance is provided on: </w:t>
      </w:r>
    </w:p>
    <w:p w:rsidRPr="00991419" w:rsidR="00B768A2" w:rsidP="00B768A2" w:rsidRDefault="00B768A2" w14:paraId="6CBBF6DC" w14:textId="77777777">
      <w:pPr>
        <w:numPr>
          <w:ilvl w:val="0"/>
          <w:numId w:val="7"/>
        </w:numPr>
        <w:suppressAutoHyphens w:val="0"/>
        <w:spacing w:before="60" w:after="60"/>
        <w:ind w:left="714" w:hanging="357"/>
        <w:rPr>
          <w:rFonts w:cs="Arial"/>
          <w:szCs w:val="24"/>
        </w:rPr>
      </w:pPr>
      <w:r w:rsidRPr="00991419">
        <w:rPr>
          <w:rFonts w:cs="Arial"/>
          <w:szCs w:val="24"/>
        </w:rPr>
        <w:t>specific requirements for all assessments against this Standard </w:t>
      </w:r>
    </w:p>
    <w:p w:rsidRPr="00991419" w:rsidR="00B768A2" w:rsidP="00B768A2" w:rsidRDefault="00B768A2" w14:paraId="01FA396E" w14:textId="77777777">
      <w:pPr>
        <w:numPr>
          <w:ilvl w:val="0"/>
          <w:numId w:val="8"/>
        </w:numPr>
        <w:suppressAutoHyphens w:val="0"/>
        <w:spacing w:before="60" w:after="60"/>
        <w:ind w:left="714" w:hanging="357"/>
        <w:rPr>
          <w:rFonts w:cs="Arial"/>
          <w:szCs w:val="24"/>
        </w:rPr>
      </w:pPr>
      <w:r w:rsidRPr="00991419">
        <w:rPr>
          <w:rFonts w:cs="Arial"/>
          <w:szCs w:val="24"/>
        </w:rPr>
        <w:t>appropriate ways of, and conditions for, gathering evidence </w:t>
      </w:r>
    </w:p>
    <w:p w:rsidRPr="00991419" w:rsidR="00B768A2" w:rsidP="00B768A2" w:rsidRDefault="00B768A2" w14:paraId="7779ECD3" w14:textId="77777777">
      <w:pPr>
        <w:numPr>
          <w:ilvl w:val="0"/>
          <w:numId w:val="9"/>
        </w:numPr>
        <w:suppressAutoHyphens w:val="0"/>
        <w:spacing w:before="60" w:after="60"/>
        <w:ind w:left="714" w:hanging="357"/>
        <w:rPr>
          <w:rFonts w:cs="Arial"/>
          <w:szCs w:val="24"/>
        </w:rPr>
      </w:pPr>
      <w:r w:rsidRPr="00991419">
        <w:rPr>
          <w:rFonts w:cs="Arial"/>
          <w:szCs w:val="24"/>
        </w:rPr>
        <w:t>ensuring that evidence is authentic. </w:t>
      </w:r>
    </w:p>
    <w:p w:rsidR="00B768A2" w:rsidP="00B768A2" w:rsidRDefault="00B768A2" w14:paraId="1B7F5FE1" w14:textId="77777777">
      <w:pPr>
        <w:rPr>
          <w:rFonts w:cs="Arial"/>
          <w:szCs w:val="24"/>
        </w:rPr>
      </w:pPr>
    </w:p>
    <w:p w:rsidRPr="00991419" w:rsidR="00B768A2" w:rsidP="00B768A2" w:rsidRDefault="00B768A2" w14:paraId="008E03A6" w14:textId="77777777">
      <w:pPr>
        <w:rPr>
          <w:rFonts w:cs="Arial"/>
          <w:szCs w:val="24"/>
        </w:rPr>
      </w:pPr>
      <w:r w:rsidRPr="00991419">
        <w:rPr>
          <w:rFonts w:cs="Arial"/>
          <w:szCs w:val="24"/>
        </w:rPr>
        <w:t xml:space="preserve">Assessors must be familiar with guidance on assessment practice in learning centres, including enforcing timeframes and deadlines. The </w:t>
      </w:r>
      <w:hyperlink r:id="rId9">
        <w:r w:rsidRPr="00991419">
          <w:rPr>
            <w:rStyle w:val="Hyperlink"/>
            <w:rFonts w:cs="Arial"/>
            <w:szCs w:val="24"/>
          </w:rPr>
          <w:t>NZQA</w:t>
        </w:r>
      </w:hyperlink>
      <w:r w:rsidRPr="00991419">
        <w:rPr>
          <w:rFonts w:cs="Arial"/>
          <w:szCs w:val="24"/>
        </w:rPr>
        <w:t xml:space="preserve"> website offers resources that would be useful to read in conjunction with these Conditions of Assessment. </w:t>
      </w:r>
    </w:p>
    <w:p w:rsidR="00B768A2" w:rsidP="00B768A2" w:rsidRDefault="00B768A2" w14:paraId="632EA0AA" w14:textId="77777777">
      <w:pPr>
        <w:rPr>
          <w:rFonts w:cs="Arial"/>
          <w:szCs w:val="24"/>
        </w:rPr>
      </w:pPr>
    </w:p>
    <w:p w:rsidRPr="00991419" w:rsidR="00B768A2" w:rsidP="5A0168A7" w:rsidRDefault="00B768A2" w14:paraId="0ED67DCB" w14:noSpellErr="1" w14:textId="22D92E07">
      <w:pPr>
        <w:rPr>
          <w:rFonts w:cs="Arial"/>
        </w:rPr>
      </w:pPr>
      <w:r w:rsidRPr="5A0168A7" w:rsidR="00B768A2">
        <w:rPr>
          <w:rFonts w:cs="Arial"/>
        </w:rPr>
        <w:t xml:space="preserve">The learning centre’s Assessment Policy and Conditions of Assessment must be consistent with NZQA’s </w:t>
      </w:r>
      <w:hyperlink r:id="R9b9b5edf95214626">
        <w:r w:rsidRPr="5A0168A7" w:rsidR="00B768A2">
          <w:rPr>
            <w:rStyle w:val="Hyperlink"/>
            <w:rFonts w:cs="Arial"/>
          </w:rPr>
          <w:t>Assessment Rules for Schools with Consent to Assess</w:t>
        </w:r>
      </w:hyperlink>
      <w:r w:rsidRPr="5A0168A7" w:rsidR="00B768A2">
        <w:rPr>
          <w:rFonts w:cs="Arial"/>
        </w:rPr>
        <w:t>. This link includes guidance for managing internal moderation and the collection of evidence. </w:t>
      </w:r>
    </w:p>
    <w:p w:rsidR="00B768A2" w:rsidP="00B768A2" w:rsidRDefault="00B768A2" w14:paraId="55A48021" w14:textId="77777777">
      <w:pPr>
        <w:rPr>
          <w:rFonts w:cs="Arial"/>
          <w:b/>
          <w:bCs/>
          <w:szCs w:val="24"/>
        </w:rPr>
      </w:pPr>
    </w:p>
    <w:p w:rsidRPr="00991419" w:rsidR="00B768A2" w:rsidP="00B768A2" w:rsidRDefault="00B768A2" w14:paraId="22D45259" w14:textId="77777777">
      <w:pPr>
        <w:rPr>
          <w:rFonts w:cs="Arial"/>
          <w:szCs w:val="24"/>
        </w:rPr>
      </w:pPr>
      <w:r w:rsidRPr="00991419">
        <w:rPr>
          <w:rFonts w:cs="Arial"/>
          <w:b/>
          <w:bCs/>
          <w:szCs w:val="24"/>
        </w:rPr>
        <w:t>Gathering Evidence</w:t>
      </w:r>
      <w:r w:rsidRPr="00991419">
        <w:rPr>
          <w:rFonts w:cs="Arial"/>
          <w:szCs w:val="24"/>
        </w:rPr>
        <w:t> </w:t>
      </w:r>
    </w:p>
    <w:p w:rsidR="00B768A2" w:rsidP="00B768A2" w:rsidRDefault="00B768A2" w14:paraId="4667EA70" w14:textId="77777777">
      <w:pPr>
        <w:rPr>
          <w:rFonts w:cs="Arial"/>
          <w:szCs w:val="24"/>
        </w:rPr>
      </w:pPr>
    </w:p>
    <w:p w:rsidRPr="00991419" w:rsidR="00B768A2" w:rsidP="00B768A2" w:rsidRDefault="00B768A2" w14:paraId="1B9996D1" w14:textId="77777777">
      <w:pPr>
        <w:rPr>
          <w:rFonts w:cs="Arial"/>
          <w:szCs w:val="24"/>
        </w:rPr>
      </w:pPr>
      <w:r w:rsidRPr="00991419">
        <w:rPr>
          <w:rFonts w:cs="Arial"/>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B768A2" w:rsidP="00B768A2" w:rsidRDefault="00B768A2" w14:paraId="6E3B9861" w14:textId="77777777">
      <w:pPr>
        <w:rPr>
          <w:rFonts w:cs="Arial"/>
          <w:szCs w:val="24"/>
        </w:rPr>
      </w:pPr>
    </w:p>
    <w:p w:rsidRPr="00991419" w:rsidR="00B768A2" w:rsidP="00B768A2" w:rsidRDefault="00B768A2" w14:paraId="7F51B3E0" w14:textId="77777777">
      <w:pPr>
        <w:rPr>
          <w:rFonts w:cs="Arial"/>
          <w:szCs w:val="24"/>
        </w:rPr>
      </w:pPr>
      <w:r w:rsidRPr="00991419">
        <w:rPr>
          <w:rFonts w:cs="Arial"/>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B768A2" w:rsidP="00B768A2" w:rsidRDefault="00B768A2" w14:paraId="7C6E9547" w14:textId="77777777">
      <w:pPr>
        <w:rPr>
          <w:rFonts w:cs="Arial"/>
          <w:szCs w:val="24"/>
        </w:rPr>
      </w:pPr>
    </w:p>
    <w:p w:rsidRPr="00991419" w:rsidR="00B768A2" w:rsidP="00B768A2" w:rsidRDefault="00B768A2" w14:paraId="3961BD34" w14:textId="77777777">
      <w:pPr>
        <w:rPr>
          <w:rFonts w:cs="Arial"/>
          <w:szCs w:val="24"/>
        </w:rPr>
      </w:pPr>
      <w:r w:rsidRPr="00991419">
        <w:rPr>
          <w:rFonts w:cs="Arial"/>
          <w:szCs w:val="24"/>
        </w:rPr>
        <w:t>Effective assessment should suit the nature of the learning being assessed, provide opportunities to meet the diverse needs of all students, and be valid and fair. </w:t>
      </w:r>
    </w:p>
    <w:p w:rsidR="00B768A2" w:rsidP="00B768A2" w:rsidRDefault="00B768A2" w14:paraId="75A449D5" w14:textId="77777777">
      <w:pPr>
        <w:rPr>
          <w:rFonts w:cs="Arial"/>
          <w:b/>
          <w:bCs/>
          <w:szCs w:val="24"/>
        </w:rPr>
      </w:pPr>
    </w:p>
    <w:p w:rsidRPr="00991419" w:rsidR="00B768A2" w:rsidP="00B768A2" w:rsidRDefault="00B768A2" w14:paraId="3AB15755" w14:textId="77777777">
      <w:pPr>
        <w:rPr>
          <w:rFonts w:cs="Arial"/>
          <w:szCs w:val="24"/>
        </w:rPr>
      </w:pPr>
      <w:r w:rsidRPr="00991419">
        <w:rPr>
          <w:rFonts w:cs="Arial"/>
          <w:b/>
          <w:bCs/>
          <w:szCs w:val="24"/>
        </w:rPr>
        <w:t>Ensuring Authenticity of Evidence</w:t>
      </w:r>
      <w:r w:rsidRPr="00991419">
        <w:rPr>
          <w:rFonts w:cs="Arial"/>
          <w:szCs w:val="24"/>
        </w:rPr>
        <w:t>  </w:t>
      </w:r>
    </w:p>
    <w:p w:rsidR="00B768A2" w:rsidP="00B768A2" w:rsidRDefault="00B768A2" w14:paraId="40702189" w14:textId="77777777">
      <w:pPr>
        <w:rPr>
          <w:rFonts w:cs="Arial"/>
          <w:szCs w:val="24"/>
        </w:rPr>
      </w:pPr>
    </w:p>
    <w:p w:rsidRPr="00991419" w:rsidR="00B768A2" w:rsidP="00B768A2" w:rsidRDefault="00B768A2" w14:paraId="28C34D74" w14:textId="77777777">
      <w:pPr>
        <w:rPr>
          <w:rFonts w:cs="Arial"/>
          <w:szCs w:val="24"/>
        </w:rPr>
      </w:pPr>
      <w:hyperlink w:tgtFrame="_blank" w:history="1" r:id="rId11">
        <w:r w:rsidRPr="00991419">
          <w:rPr>
            <w:rStyle w:val="Hyperlink"/>
            <w:rFonts w:cs="Arial"/>
            <w:szCs w:val="24"/>
          </w:rPr>
          <w:t>Authenticity</w:t>
        </w:r>
      </w:hyperlink>
      <w:r w:rsidRPr="00991419">
        <w:rPr>
          <w:rFonts w:cs="Arial"/>
          <w:szCs w:val="24"/>
        </w:rPr>
        <w:t> of student evidence needs to be assured regardless of the method of collecting evidence. This must be in line with the learning centre’s policy and NZQA’s </w:t>
      </w:r>
      <w:hyperlink w:tgtFrame="_blank" w:history="1" r:id="rId12">
        <w:r w:rsidRPr="00991419">
          <w:rPr>
            <w:rStyle w:val="Hyperlink"/>
            <w:rFonts w:cs="Arial"/>
            <w:szCs w:val="24"/>
          </w:rPr>
          <w:t>Assessment Rules for Schools with Consent to Assess</w:t>
        </w:r>
      </w:hyperlink>
      <w:r w:rsidRPr="00991419">
        <w:rPr>
          <w:rFonts w:cs="Arial"/>
          <w:szCs w:val="24"/>
        </w:rPr>
        <w:t>.  </w:t>
      </w:r>
    </w:p>
    <w:p w:rsidR="00B768A2" w:rsidP="00B768A2" w:rsidRDefault="00B768A2" w14:paraId="677F15F5" w14:textId="77777777">
      <w:pPr>
        <w:rPr>
          <w:rFonts w:cs="Arial"/>
          <w:szCs w:val="24"/>
        </w:rPr>
      </w:pPr>
    </w:p>
    <w:p w:rsidRPr="00991419" w:rsidR="00B768A2" w:rsidP="3622D45B" w:rsidRDefault="00B768A2" w14:paraId="117A4866" w14:textId="0FCAB611">
      <w:pPr>
        <w:rPr>
          <w:rFonts w:cs="Arial"/>
        </w:rPr>
      </w:pPr>
      <w:r w:rsidRPr="3622D45B">
        <w:rPr>
          <w:rFonts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991419" w:rsidR="00B768A2" w:rsidP="00B768A2" w:rsidRDefault="00B768A2" w14:paraId="1B383637" w14:textId="77777777">
      <w:pPr>
        <w:numPr>
          <w:ilvl w:val="0"/>
          <w:numId w:val="10"/>
        </w:numPr>
        <w:suppressAutoHyphens w:val="0"/>
        <w:spacing w:before="60" w:after="60"/>
        <w:ind w:left="714" w:hanging="357"/>
        <w:rPr>
          <w:rFonts w:cs="Arial"/>
          <w:szCs w:val="24"/>
        </w:rPr>
      </w:pPr>
      <w:r w:rsidRPr="00991419">
        <w:rPr>
          <w:rFonts w:cs="Arial"/>
          <w:szCs w:val="24"/>
        </w:rPr>
        <w:t xml:space="preserve">teacher guidance on the nature and extent of </w:t>
      </w:r>
      <w:hyperlink w:tgtFrame="_blank" w:history="1" r:id="rId13">
        <w:r w:rsidRPr="00991419">
          <w:rPr>
            <w:rStyle w:val="Hyperlink"/>
            <w:rFonts w:cs="Arial"/>
            <w:szCs w:val="24"/>
          </w:rPr>
          <w:t>acceptable GenAI use</w:t>
        </w:r>
      </w:hyperlink>
      <w:r w:rsidRPr="00991419">
        <w:rPr>
          <w:rFonts w:cs="Arial"/>
          <w:szCs w:val="24"/>
        </w:rPr>
        <w:t>, if any  </w:t>
      </w:r>
    </w:p>
    <w:p w:rsidRPr="00991419" w:rsidR="00B768A2" w:rsidP="00B768A2" w:rsidRDefault="00B768A2" w14:paraId="5684A88E" w14:textId="77777777">
      <w:pPr>
        <w:numPr>
          <w:ilvl w:val="0"/>
          <w:numId w:val="10"/>
        </w:numPr>
        <w:suppressAutoHyphens w:val="0"/>
        <w:spacing w:before="60" w:after="60"/>
        <w:ind w:left="714" w:hanging="357"/>
        <w:rPr>
          <w:rFonts w:cs="Arial"/>
          <w:szCs w:val="24"/>
        </w:rPr>
      </w:pPr>
      <w:r w:rsidRPr="00991419">
        <w:rPr>
          <w:rFonts w:cs="Arial"/>
          <w:szCs w:val="24"/>
        </w:rPr>
        <w:t>assessor observations and conversations  </w:t>
      </w:r>
    </w:p>
    <w:p w:rsidRPr="00991419" w:rsidR="00B768A2" w:rsidP="00B768A2" w:rsidRDefault="00B768A2" w14:paraId="3A4341DA" w14:textId="77777777">
      <w:pPr>
        <w:numPr>
          <w:ilvl w:val="0"/>
          <w:numId w:val="10"/>
        </w:numPr>
        <w:suppressAutoHyphens w:val="0"/>
        <w:spacing w:before="60" w:after="60"/>
        <w:ind w:left="714" w:hanging="357"/>
        <w:rPr>
          <w:rFonts w:cs="Arial"/>
          <w:szCs w:val="24"/>
        </w:rPr>
      </w:pPr>
      <w:r w:rsidRPr="00991419">
        <w:rPr>
          <w:rFonts w:cs="Arial"/>
          <w:szCs w:val="24"/>
        </w:rPr>
        <w:t>meeting with the student at set milestones or checkpoints  </w:t>
      </w:r>
    </w:p>
    <w:p w:rsidRPr="00F77264" w:rsidR="00B768A2" w:rsidP="00B768A2" w:rsidRDefault="00B768A2" w14:paraId="4142221C" w14:textId="77777777">
      <w:pPr>
        <w:numPr>
          <w:ilvl w:val="0"/>
          <w:numId w:val="10"/>
        </w:numPr>
        <w:suppressAutoHyphens w:val="0"/>
        <w:spacing w:before="60" w:after="60"/>
        <w:ind w:left="714" w:hanging="357"/>
      </w:pPr>
      <w:r w:rsidRPr="00991419">
        <w:rPr>
          <w:rFonts w:cs="Arial"/>
          <w:szCs w:val="24"/>
        </w:rPr>
        <w:t>the student’s record of progress, such as photographic entries or any GenAI prompts used. </w:t>
      </w:r>
    </w:p>
    <w:p w:rsidR="002A3652" w:rsidP="00F05738" w:rsidRDefault="002A3652" w14:paraId="5D7E7431" w14:textId="77777777">
      <w:pPr>
        <w:rPr>
          <w:rFonts w:cs="Arial"/>
          <w:color w:val="FF0000"/>
          <w:szCs w:val="24"/>
          <w:lang w:val="en-NZ"/>
        </w:rPr>
      </w:pPr>
    </w:p>
    <w:p w:rsidRPr="00196D83" w:rsidR="00F05738" w:rsidP="00F05738" w:rsidRDefault="00F05738" w14:paraId="5D7E7433" w14:textId="77777777">
      <w:pPr>
        <w:rPr>
          <w:rFonts w:cs="Arial"/>
          <w:b/>
          <w:sz w:val="26"/>
          <w:szCs w:val="26"/>
        </w:rPr>
      </w:pPr>
      <w:r w:rsidRPr="00196D83">
        <w:rPr>
          <w:rFonts w:cs="Arial"/>
          <w:b/>
          <w:sz w:val="26"/>
          <w:szCs w:val="26"/>
        </w:rPr>
        <w:t xml:space="preserve">Specific Information for Individual </w:t>
      </w:r>
      <w:r>
        <w:rPr>
          <w:rFonts w:cs="Arial"/>
          <w:b/>
          <w:sz w:val="26"/>
          <w:szCs w:val="26"/>
        </w:rPr>
        <w:t>In</w:t>
      </w:r>
      <w:r w:rsidRPr="00196D83">
        <w:rPr>
          <w:rFonts w:cs="Arial"/>
          <w:b/>
          <w:sz w:val="26"/>
          <w:szCs w:val="26"/>
        </w:rPr>
        <w:t>ternal Achievement Standards</w:t>
      </w:r>
    </w:p>
    <w:p w:rsidRPr="00196D83" w:rsidR="00F05738" w:rsidP="00F05738" w:rsidRDefault="00F05738" w14:paraId="5D7E7434" w14:textId="77777777">
      <w:pPr>
        <w:rPr>
          <w:rFonts w:cs="Arial"/>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F05738" w:rsidR="00F05738" w14:paraId="5D7E7437" w14:textId="77777777">
        <w:tc>
          <w:tcPr>
            <w:tcW w:w="4077" w:type="dxa"/>
            <w:vAlign w:val="center"/>
          </w:tcPr>
          <w:p w:rsidRPr="00F05738" w:rsidR="00F05738" w:rsidP="00F05738" w:rsidRDefault="00F05738" w14:paraId="5D7E7435" w14:textId="77777777">
            <w:pPr>
              <w:tabs>
                <w:tab w:val="left" w:pos="1665"/>
              </w:tabs>
              <w:spacing w:before="80" w:after="80"/>
              <w:rPr>
                <w:rFonts w:cs="Arial"/>
                <w:b/>
                <w:szCs w:val="24"/>
              </w:rPr>
            </w:pPr>
            <w:r w:rsidRPr="00F05738">
              <w:rPr>
                <w:rFonts w:cs="Arial"/>
                <w:b/>
                <w:szCs w:val="24"/>
              </w:rPr>
              <w:t>Achievement Standard Number</w:t>
            </w:r>
          </w:p>
        </w:tc>
        <w:tc>
          <w:tcPr>
            <w:tcW w:w="5776" w:type="dxa"/>
            <w:vAlign w:val="center"/>
          </w:tcPr>
          <w:p w:rsidRPr="00F05738" w:rsidR="00F05738" w:rsidP="00F05738" w:rsidRDefault="00EA1F1A" w14:paraId="5D7E7436" w14:textId="77777777">
            <w:pPr>
              <w:tabs>
                <w:tab w:val="left" w:pos="1665"/>
              </w:tabs>
              <w:spacing w:before="80" w:after="80"/>
              <w:rPr>
                <w:rFonts w:cs="Arial"/>
                <w:b/>
                <w:szCs w:val="24"/>
              </w:rPr>
            </w:pPr>
            <w:r>
              <w:rPr>
                <w:rFonts w:cs="Arial"/>
                <w:b/>
                <w:szCs w:val="24"/>
              </w:rPr>
              <w:t xml:space="preserve">91382 Business Studies </w:t>
            </w:r>
            <w:r w:rsidR="00754C56">
              <w:rPr>
                <w:rFonts w:cs="Arial"/>
                <w:b/>
                <w:szCs w:val="24"/>
              </w:rPr>
              <w:t>3.4</w:t>
            </w:r>
          </w:p>
        </w:tc>
      </w:tr>
      <w:tr w:rsidRPr="00F05738" w:rsidR="00F05738" w14:paraId="5D7E743A" w14:textId="77777777">
        <w:tc>
          <w:tcPr>
            <w:tcW w:w="4077" w:type="dxa"/>
            <w:vAlign w:val="center"/>
          </w:tcPr>
          <w:p w:rsidRPr="00F05738" w:rsidR="00F05738" w:rsidP="00F05738" w:rsidRDefault="00F05738" w14:paraId="5D7E7438" w14:textId="77777777">
            <w:pPr>
              <w:tabs>
                <w:tab w:val="left" w:pos="1665"/>
              </w:tabs>
              <w:spacing w:before="80" w:after="80"/>
              <w:rPr>
                <w:rFonts w:cs="Arial"/>
                <w:b/>
                <w:szCs w:val="24"/>
              </w:rPr>
            </w:pPr>
            <w:r w:rsidRPr="00F05738">
              <w:rPr>
                <w:rFonts w:cs="Arial"/>
                <w:b/>
                <w:szCs w:val="24"/>
              </w:rPr>
              <w:t>Title</w:t>
            </w:r>
          </w:p>
        </w:tc>
        <w:tc>
          <w:tcPr>
            <w:tcW w:w="5776" w:type="dxa"/>
            <w:vAlign w:val="center"/>
          </w:tcPr>
          <w:p w:rsidRPr="00F05738" w:rsidR="00F05738" w:rsidP="00F05738" w:rsidRDefault="00754C56" w14:paraId="5D7E7439" w14:textId="77777777">
            <w:pPr>
              <w:tabs>
                <w:tab w:val="left" w:pos="1665"/>
              </w:tabs>
              <w:spacing w:before="80" w:after="80"/>
              <w:rPr>
                <w:rFonts w:cs="Arial"/>
                <w:szCs w:val="24"/>
              </w:rPr>
            </w:pPr>
            <w:r>
              <w:rPr>
                <w:rFonts w:cs="Arial"/>
                <w:szCs w:val="24"/>
              </w:rPr>
              <w:t>Develop a marketing plan for a new or existing product</w:t>
            </w:r>
          </w:p>
        </w:tc>
      </w:tr>
      <w:tr w:rsidRPr="00F05738" w:rsidR="00F05738" w14:paraId="5D7E743D" w14:textId="77777777">
        <w:tc>
          <w:tcPr>
            <w:tcW w:w="4077" w:type="dxa"/>
            <w:vAlign w:val="center"/>
          </w:tcPr>
          <w:p w:rsidRPr="00F05738" w:rsidR="00F05738" w:rsidP="00F05738" w:rsidRDefault="00F05738" w14:paraId="5D7E743B" w14:textId="77777777">
            <w:pPr>
              <w:tabs>
                <w:tab w:val="left" w:pos="1665"/>
              </w:tabs>
              <w:spacing w:before="80" w:after="80"/>
              <w:rPr>
                <w:rFonts w:cs="Arial"/>
                <w:b/>
                <w:szCs w:val="24"/>
              </w:rPr>
            </w:pPr>
            <w:r w:rsidRPr="00F05738">
              <w:rPr>
                <w:rFonts w:cs="Arial"/>
                <w:b/>
                <w:szCs w:val="24"/>
              </w:rPr>
              <w:t>Number of Credits</w:t>
            </w:r>
          </w:p>
        </w:tc>
        <w:tc>
          <w:tcPr>
            <w:tcW w:w="5776" w:type="dxa"/>
            <w:vAlign w:val="center"/>
          </w:tcPr>
          <w:p w:rsidRPr="00F05738" w:rsidR="00F05738" w:rsidP="00F05738" w:rsidRDefault="00754C56" w14:paraId="5D7E743C" w14:textId="77777777">
            <w:pPr>
              <w:tabs>
                <w:tab w:val="left" w:pos="1665"/>
              </w:tabs>
              <w:spacing w:before="80" w:after="80"/>
              <w:rPr>
                <w:rFonts w:cs="Arial"/>
                <w:szCs w:val="24"/>
              </w:rPr>
            </w:pPr>
            <w:r>
              <w:rPr>
                <w:rFonts w:cs="Arial"/>
                <w:szCs w:val="24"/>
              </w:rPr>
              <w:t>6</w:t>
            </w:r>
          </w:p>
        </w:tc>
      </w:tr>
      <w:tr w:rsidRPr="00F05738" w:rsidR="00F05738" w14:paraId="5D7E7440" w14:textId="77777777">
        <w:tc>
          <w:tcPr>
            <w:tcW w:w="4077" w:type="dxa"/>
            <w:vAlign w:val="center"/>
          </w:tcPr>
          <w:p w:rsidRPr="00F05738" w:rsidR="00F05738" w:rsidP="00F05738" w:rsidRDefault="00F05738" w14:paraId="5D7E743E" w14:textId="77777777">
            <w:pPr>
              <w:tabs>
                <w:tab w:val="left" w:pos="1665"/>
              </w:tabs>
              <w:spacing w:before="80" w:after="80"/>
              <w:rPr>
                <w:rFonts w:cs="Arial"/>
                <w:b/>
                <w:szCs w:val="24"/>
              </w:rPr>
            </w:pPr>
            <w:r w:rsidRPr="00F05738">
              <w:rPr>
                <w:rFonts w:cs="Arial"/>
                <w:b/>
                <w:szCs w:val="24"/>
              </w:rPr>
              <w:t>Version</w:t>
            </w:r>
          </w:p>
        </w:tc>
        <w:tc>
          <w:tcPr>
            <w:tcW w:w="5776" w:type="dxa"/>
            <w:vAlign w:val="center"/>
          </w:tcPr>
          <w:p w:rsidRPr="00F05738" w:rsidR="00F05738" w:rsidP="00F05738" w:rsidRDefault="00F05738" w14:paraId="5D7E743F" w14:textId="77777777">
            <w:pPr>
              <w:tabs>
                <w:tab w:val="left" w:pos="1665"/>
              </w:tabs>
              <w:spacing w:before="80" w:after="80"/>
              <w:rPr>
                <w:rFonts w:cs="Arial"/>
                <w:szCs w:val="24"/>
              </w:rPr>
            </w:pPr>
            <w:r w:rsidRPr="00F05738">
              <w:rPr>
                <w:rFonts w:cs="Arial"/>
                <w:szCs w:val="24"/>
              </w:rPr>
              <w:t>1</w:t>
            </w:r>
          </w:p>
        </w:tc>
      </w:tr>
    </w:tbl>
    <w:p w:rsidRPr="00196D83" w:rsidR="00F05738" w:rsidP="00F05738" w:rsidRDefault="00F05738" w14:paraId="5D7E7441" w14:textId="77777777">
      <w:pPr>
        <w:tabs>
          <w:tab w:val="left" w:pos="1665"/>
        </w:tabs>
        <w:rPr>
          <w:rFonts w:cs="Arial"/>
          <w:szCs w:val="24"/>
        </w:rPr>
      </w:pPr>
    </w:p>
    <w:p w:rsidRPr="00530E1C" w:rsidR="001664FF" w:rsidP="001664FF" w:rsidRDefault="001664FF" w14:paraId="5D7E7442" w14:textId="77777777">
      <w:pPr>
        <w:rPr>
          <w:rFonts w:cs="Arial"/>
          <w:color w:val="000000"/>
          <w:szCs w:val="24"/>
        </w:rPr>
      </w:pPr>
      <w:r w:rsidRPr="00607157">
        <w:rPr>
          <w:rFonts w:cs="Arial"/>
          <w:szCs w:val="24"/>
          <w:lang w:eastAsia="en-GB"/>
        </w:rPr>
        <w:t xml:space="preserve">Candidates should </w:t>
      </w:r>
      <w:r>
        <w:rPr>
          <w:rFonts w:cs="Arial"/>
          <w:szCs w:val="24"/>
          <w:lang w:eastAsia="en-GB"/>
        </w:rPr>
        <w:t>develop a marketing plan</w:t>
      </w:r>
      <w:r>
        <w:rPr>
          <w:rFonts w:cs="Arial"/>
          <w:szCs w:val="24"/>
        </w:rPr>
        <w:t xml:space="preserve"> for</w:t>
      </w:r>
      <w:r w:rsidRPr="00607157">
        <w:rPr>
          <w:rFonts w:cs="Arial"/>
          <w:szCs w:val="24"/>
        </w:rPr>
        <w:t xml:space="preserve"> a new or existing product.</w:t>
      </w:r>
      <w:r>
        <w:rPr>
          <w:rFonts w:cs="Arial"/>
          <w:szCs w:val="24"/>
        </w:rPr>
        <w:t xml:space="preserve">  The contexts are those defined </w:t>
      </w:r>
      <w:r w:rsidRPr="004F248D">
        <w:rPr>
          <w:rFonts w:cs="Arial"/>
          <w:szCs w:val="24"/>
        </w:rPr>
        <w:t xml:space="preserve">in the </w:t>
      </w:r>
      <w:r w:rsidRPr="004F248D">
        <w:rPr>
          <w:rFonts w:cs="Arial"/>
          <w:i/>
          <w:szCs w:val="24"/>
        </w:rPr>
        <w:t>Teaching and Learning Guides for Business Studies Years 11-13</w:t>
      </w:r>
      <w:r w:rsidRPr="004F248D">
        <w:rPr>
          <w:rFonts w:cs="Arial"/>
          <w:szCs w:val="24"/>
        </w:rPr>
        <w:t>,</w:t>
      </w:r>
      <w:r w:rsidRPr="004F248D">
        <w:rPr>
          <w:rFonts w:cs="Arial"/>
          <w:i/>
          <w:szCs w:val="24"/>
        </w:rPr>
        <w:t xml:space="preserve"> </w:t>
      </w:r>
      <w:r>
        <w:rPr>
          <w:rFonts w:cs="Arial"/>
          <w:szCs w:val="24"/>
        </w:rPr>
        <w:t xml:space="preserve">Ministry of </w:t>
      </w:r>
      <w:r>
        <w:rPr>
          <w:rFonts w:cs="Arial"/>
          <w:color w:val="000000"/>
          <w:szCs w:val="24"/>
        </w:rPr>
        <w:t xml:space="preserve">Education </w:t>
      </w:r>
      <w:r w:rsidRPr="00530E1C">
        <w:rPr>
          <w:rFonts w:cs="Arial"/>
          <w:color w:val="000000"/>
          <w:szCs w:val="24"/>
        </w:rPr>
        <w:t>(</w:t>
      </w:r>
      <w:hyperlink w:history="1" r:id="rId14">
        <w:r w:rsidRPr="00530E1C">
          <w:rPr>
            <w:rStyle w:val="Hyperlink"/>
            <w:rFonts w:cs="Arial"/>
            <w:color w:val="000000"/>
            <w:szCs w:val="24"/>
          </w:rPr>
          <w:t>http://www.seniorsecondary.tki.org.nz/Social-sciences/Business-studies</w:t>
        </w:r>
      </w:hyperlink>
      <w:r w:rsidRPr="00530E1C">
        <w:rPr>
          <w:rFonts w:cs="Arial"/>
          <w:color w:val="000000"/>
          <w:szCs w:val="24"/>
        </w:rPr>
        <w:t>).</w:t>
      </w:r>
    </w:p>
    <w:p w:rsidR="001664FF" w:rsidP="00F05738" w:rsidRDefault="001664FF" w14:paraId="5D7E7443" w14:textId="77777777">
      <w:pPr>
        <w:rPr>
          <w:rFonts w:cs="Arial"/>
          <w:szCs w:val="24"/>
          <w:lang w:eastAsia="en-GB"/>
        </w:rPr>
      </w:pPr>
    </w:p>
    <w:p w:rsidR="00F05738" w:rsidP="00F05738" w:rsidRDefault="009D0C64" w14:paraId="5D7E7444" w14:textId="77777777">
      <w:pPr>
        <w:rPr>
          <w:rFonts w:cs="Arial"/>
          <w:szCs w:val="24"/>
          <w:lang w:eastAsia="en-GB"/>
        </w:rPr>
      </w:pPr>
      <w:r w:rsidRPr="001664FF">
        <w:rPr>
          <w:rFonts w:cs="Arial"/>
          <w:szCs w:val="24"/>
          <w:lang w:eastAsia="en-GB"/>
        </w:rPr>
        <w:t>Teachers may specify the product to be used or allow students to us</w:t>
      </w:r>
      <w:r w:rsidR="007732FD">
        <w:rPr>
          <w:rFonts w:cs="Arial"/>
          <w:szCs w:val="24"/>
          <w:lang w:eastAsia="en-GB"/>
        </w:rPr>
        <w:t>e</w:t>
      </w:r>
      <w:r w:rsidRPr="001664FF">
        <w:rPr>
          <w:rFonts w:cs="Arial"/>
          <w:szCs w:val="24"/>
          <w:lang w:eastAsia="en-GB"/>
        </w:rPr>
        <w:t xml:space="preserve"> their own.</w:t>
      </w:r>
    </w:p>
    <w:p w:rsidRPr="001664FF" w:rsidR="001664FF" w:rsidP="00F05738" w:rsidRDefault="001664FF" w14:paraId="5D7E7445" w14:textId="77777777">
      <w:pPr>
        <w:rPr>
          <w:rFonts w:cs="Arial"/>
          <w:szCs w:val="24"/>
        </w:rPr>
      </w:pPr>
    </w:p>
    <w:p w:rsidRPr="00E74081" w:rsidR="002905D5" w:rsidP="006D5680" w:rsidRDefault="001664FF" w14:paraId="5D7E7446" w14:textId="77777777">
      <w:pPr>
        <w:rPr>
          <w:lang w:eastAsia="en-GB"/>
        </w:rPr>
      </w:pPr>
      <w:r w:rsidRPr="001664FF">
        <w:t>Students may work in a group or individually.</w:t>
      </w:r>
      <w:r>
        <w:t xml:space="preserve"> </w:t>
      </w:r>
      <w:r w:rsidRPr="00E74081" w:rsidR="00346FFA">
        <w:rPr>
          <w:lang w:eastAsia="en-GB"/>
        </w:rPr>
        <w:t>Video/audio/written/digital evidence</w:t>
      </w:r>
      <w:r w:rsidR="009E20AD">
        <w:rPr>
          <w:lang w:eastAsia="en-GB"/>
        </w:rPr>
        <w:t>,</w:t>
      </w:r>
      <w:r w:rsidR="00346FFA">
        <w:rPr>
          <w:lang w:eastAsia="en-GB"/>
        </w:rPr>
        <w:t xml:space="preserve"> including</w:t>
      </w:r>
      <w:r w:rsidRPr="00E74081" w:rsidR="00346FFA">
        <w:rPr>
          <w:lang w:eastAsia="en-GB"/>
        </w:rPr>
        <w:t xml:space="preserve"> teacher</w:t>
      </w:r>
      <w:r w:rsidRPr="00E74081" w:rsidR="002905D5">
        <w:rPr>
          <w:lang w:eastAsia="en-GB"/>
        </w:rPr>
        <w:t>/student conferencing, student annotations and diaries, and/or snapshot videos of collaborative processes can all be used to identify and verify the individual student’s contribution to the collaborative process.</w:t>
      </w:r>
    </w:p>
    <w:p w:rsidRPr="006F77AD" w:rsidR="001664FF" w:rsidP="006D5680" w:rsidRDefault="001664FF" w14:paraId="5D7E7447" w14:textId="77777777">
      <w:pPr>
        <w:rPr>
          <w:lang w:eastAsia="en-GB"/>
        </w:rPr>
      </w:pPr>
    </w:p>
    <w:p w:rsidR="001664FF" w:rsidP="006D5680" w:rsidRDefault="009C2CD9" w14:paraId="5D7E7448" w14:textId="77777777">
      <w:pPr>
        <w:rPr>
          <w:lang w:eastAsia="en-GB"/>
        </w:rPr>
      </w:pPr>
      <w:r w:rsidRPr="006F77AD">
        <w:rPr>
          <w:lang w:eastAsia="en-GB"/>
        </w:rPr>
        <w:t xml:space="preserve">Assessment evidence should be collected from </w:t>
      </w:r>
      <w:r w:rsidR="002905D5">
        <w:rPr>
          <w:lang w:eastAsia="en-GB"/>
        </w:rPr>
        <w:t>students</w:t>
      </w:r>
      <w:r w:rsidRPr="006F77AD" w:rsidR="002905D5">
        <w:rPr>
          <w:lang w:eastAsia="en-GB"/>
        </w:rPr>
        <w:t xml:space="preserve"> </w:t>
      </w:r>
      <w:r w:rsidRPr="006F77AD">
        <w:rPr>
          <w:lang w:eastAsia="en-GB"/>
        </w:rPr>
        <w:t>after the relevant teaching and learning has occurred</w:t>
      </w:r>
      <w:r>
        <w:rPr>
          <w:lang w:eastAsia="en-GB"/>
        </w:rPr>
        <w:t>.</w:t>
      </w:r>
      <w:r w:rsidRPr="006F77AD">
        <w:rPr>
          <w:lang w:eastAsia="en-GB"/>
        </w:rPr>
        <w:t xml:space="preserve">  </w:t>
      </w:r>
      <w:r>
        <w:rPr>
          <w:lang w:eastAsia="en-GB"/>
        </w:rPr>
        <w:t>I</w:t>
      </w:r>
      <w:r w:rsidRPr="006F77AD" w:rsidR="001664FF">
        <w:rPr>
          <w:lang w:eastAsia="en-GB"/>
        </w:rPr>
        <w:t xml:space="preserve">f possible, the assessment methods used should </w:t>
      </w:r>
      <w:r w:rsidR="009E20AD">
        <w:rPr>
          <w:lang w:eastAsia="en-GB"/>
        </w:rPr>
        <w:t>support</w:t>
      </w:r>
      <w:r w:rsidRPr="006F77AD" w:rsidR="001664FF">
        <w:rPr>
          <w:lang w:eastAsia="en-GB"/>
        </w:rPr>
        <w:t xml:space="preserve"> learning.</w:t>
      </w:r>
    </w:p>
    <w:p w:rsidR="001664FF" w:rsidP="00F05738" w:rsidRDefault="001664FF" w14:paraId="5D7E7449" w14:textId="77777777">
      <w:pPr>
        <w:tabs>
          <w:tab w:val="left" w:pos="426"/>
        </w:tabs>
        <w:rPr>
          <w:rFonts w:cs="Arial"/>
          <w:b/>
          <w:szCs w:val="24"/>
          <w:lang w:eastAsia="en-GB"/>
        </w:rPr>
      </w:pPr>
    </w:p>
    <w:p w:rsidRPr="00527E17" w:rsidR="00F05738" w:rsidP="005F570A" w:rsidRDefault="00F05738" w14:paraId="5D7E744A" w14:textId="77777777">
      <w:pPr>
        <w:keepNext/>
        <w:tabs>
          <w:tab w:val="left" w:pos="426"/>
        </w:tabs>
        <w:spacing w:after="240"/>
        <w:rPr>
          <w:rFonts w:cs="Arial"/>
          <w:b/>
          <w:color w:val="000000"/>
          <w:szCs w:val="24"/>
        </w:rPr>
      </w:pPr>
      <w:r w:rsidRPr="00527E17">
        <w:rPr>
          <w:rFonts w:cs="Arial"/>
          <w:b/>
          <w:szCs w:val="24"/>
          <w:lang w:eastAsia="en-GB"/>
        </w:rPr>
        <w:lastRenderedPageBreak/>
        <w:t>Approaches to</w:t>
      </w:r>
      <w:r w:rsidRPr="00527E17">
        <w:rPr>
          <w:rFonts w:cs="Arial"/>
          <w:b/>
          <w:color w:val="000000"/>
          <w:szCs w:val="24"/>
        </w:rPr>
        <w:t xml:space="preserve"> Assessment:</w:t>
      </w:r>
    </w:p>
    <w:p w:rsidRPr="006F77AD" w:rsidR="00791D12" w:rsidP="005F570A" w:rsidRDefault="00F05738" w14:paraId="5D7E744B" w14:textId="77777777">
      <w:pPr>
        <w:keepNext/>
        <w:tabs>
          <w:tab w:val="left" w:pos="426"/>
        </w:tabs>
        <w:rPr>
          <w:rFonts w:cs="Arial"/>
          <w:szCs w:val="24"/>
          <w:lang w:eastAsia="en-GB"/>
        </w:rPr>
      </w:pPr>
      <w:r w:rsidRPr="006F77AD">
        <w:rPr>
          <w:rFonts w:cs="Arial"/>
          <w:szCs w:val="24"/>
        </w:rPr>
        <w:t xml:space="preserve">Suggested approaches </w:t>
      </w:r>
      <w:r w:rsidRPr="006F77AD">
        <w:rPr>
          <w:rFonts w:cs="Arial"/>
          <w:szCs w:val="24"/>
          <w:lang w:eastAsia="en-GB"/>
        </w:rPr>
        <w:t xml:space="preserve">to </w:t>
      </w:r>
      <w:r>
        <w:rPr>
          <w:rFonts w:cs="Arial"/>
          <w:szCs w:val="24"/>
          <w:lang w:eastAsia="en-GB"/>
        </w:rPr>
        <w:t xml:space="preserve">presenting </w:t>
      </w:r>
      <w:r w:rsidRPr="006F77AD">
        <w:rPr>
          <w:rFonts w:cs="Arial"/>
          <w:szCs w:val="24"/>
          <w:lang w:eastAsia="en-GB"/>
        </w:rPr>
        <w:t xml:space="preserve">assessment evidence include: </w:t>
      </w:r>
    </w:p>
    <w:p w:rsidR="00C535E4" w:rsidP="00C535E4" w:rsidRDefault="00C535E4" w14:paraId="5D7E744C" w14:textId="77777777">
      <w:pPr>
        <w:numPr>
          <w:ilvl w:val="0"/>
          <w:numId w:val="1"/>
        </w:numPr>
        <w:tabs>
          <w:tab w:val="clear" w:pos="1353"/>
          <w:tab w:val="left" w:pos="284"/>
        </w:tabs>
        <w:suppressAutoHyphens w:val="0"/>
        <w:ind w:left="284" w:hanging="284"/>
        <w:rPr>
          <w:rFonts w:cs="Arial"/>
          <w:szCs w:val="24"/>
          <w:lang w:eastAsia="en-GB"/>
        </w:rPr>
      </w:pPr>
      <w:r>
        <w:rPr>
          <w:rFonts w:cs="Arial"/>
          <w:szCs w:val="24"/>
          <w:lang w:eastAsia="en-GB"/>
        </w:rPr>
        <w:t>using text or diagram evidence as part of a lesson(s)</w:t>
      </w:r>
    </w:p>
    <w:p w:rsidRPr="00B768A2" w:rsidR="00316839" w:rsidP="00B768A2" w:rsidRDefault="00C535E4" w14:paraId="5D7E7450" w14:textId="612BF326">
      <w:pPr>
        <w:numPr>
          <w:ilvl w:val="0"/>
          <w:numId w:val="1"/>
        </w:numPr>
        <w:tabs>
          <w:tab w:val="clear" w:pos="1353"/>
          <w:tab w:val="left" w:pos="284"/>
        </w:tabs>
        <w:suppressAutoHyphens w:val="0"/>
        <w:ind w:left="284" w:hanging="284"/>
        <w:rPr>
          <w:rFonts w:cs="Arial"/>
          <w:szCs w:val="24"/>
        </w:rPr>
      </w:pPr>
      <w:r w:rsidRPr="00B768A2">
        <w:rPr>
          <w:rFonts w:cs="Arial"/>
          <w:szCs w:val="24"/>
          <w:lang w:eastAsia="en-GB"/>
        </w:rPr>
        <w:t>films, posters, annotated photographs, models, story books, newspapers, role plays, blogs and/or PowerPoints.</w:t>
      </w:r>
    </w:p>
    <w:p w:rsidR="002A3652" w:rsidP="00F05738" w:rsidRDefault="002A3652" w14:paraId="5D7E7451" w14:textId="77777777">
      <w:pPr>
        <w:rPr>
          <w:rFonts w:cs="Arial"/>
          <w:szCs w:val="24"/>
        </w:rPr>
      </w:pPr>
    </w:p>
    <w:p w:rsidRPr="00196D83" w:rsidR="002A3652" w:rsidP="00F05738" w:rsidRDefault="002A3652" w14:paraId="5D7E7452" w14:textId="77777777">
      <w:pPr>
        <w:rPr>
          <w:rFonts w:cs="Arial"/>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F05738" w:rsidR="00F05738" w14:paraId="5D7E7455" w14:textId="77777777">
        <w:trPr>
          <w:trHeight w:val="401"/>
        </w:trPr>
        <w:tc>
          <w:tcPr>
            <w:tcW w:w="4077" w:type="dxa"/>
            <w:vAlign w:val="center"/>
          </w:tcPr>
          <w:p w:rsidRPr="00F05738" w:rsidR="00F05738" w:rsidP="00F05738" w:rsidRDefault="00F05738" w14:paraId="5D7E7453" w14:textId="77777777">
            <w:pPr>
              <w:tabs>
                <w:tab w:val="left" w:pos="1665"/>
              </w:tabs>
              <w:spacing w:before="80" w:after="80"/>
              <w:rPr>
                <w:rFonts w:cs="Arial"/>
                <w:b/>
                <w:szCs w:val="24"/>
              </w:rPr>
            </w:pPr>
            <w:r w:rsidRPr="00F05738">
              <w:rPr>
                <w:rFonts w:cs="Arial"/>
                <w:b/>
                <w:szCs w:val="24"/>
              </w:rPr>
              <w:t>Achievement Standard Number</w:t>
            </w:r>
          </w:p>
        </w:tc>
        <w:tc>
          <w:tcPr>
            <w:tcW w:w="5776" w:type="dxa"/>
            <w:vAlign w:val="center"/>
          </w:tcPr>
          <w:p w:rsidRPr="00F05738" w:rsidR="00F05738" w:rsidP="00F05738" w:rsidRDefault="00EA1F1A" w14:paraId="5D7E7454" w14:textId="77777777">
            <w:pPr>
              <w:tabs>
                <w:tab w:val="left" w:pos="1665"/>
              </w:tabs>
              <w:spacing w:before="80" w:after="80"/>
              <w:rPr>
                <w:rFonts w:cs="Arial"/>
                <w:b/>
                <w:szCs w:val="24"/>
              </w:rPr>
            </w:pPr>
            <w:r>
              <w:rPr>
                <w:rFonts w:cs="Arial"/>
                <w:b/>
                <w:szCs w:val="24"/>
              </w:rPr>
              <w:t xml:space="preserve">91383 Business Studies </w:t>
            </w:r>
            <w:r w:rsidRPr="00F05738" w:rsidR="00F05738">
              <w:rPr>
                <w:rFonts w:cs="Arial"/>
                <w:b/>
                <w:szCs w:val="24"/>
              </w:rPr>
              <w:t>3.5</w:t>
            </w:r>
          </w:p>
        </w:tc>
      </w:tr>
      <w:tr w:rsidRPr="00F05738" w:rsidR="00F05738" w14:paraId="5D7E7458" w14:textId="77777777">
        <w:tc>
          <w:tcPr>
            <w:tcW w:w="4077" w:type="dxa"/>
            <w:vAlign w:val="center"/>
          </w:tcPr>
          <w:p w:rsidRPr="00F05738" w:rsidR="00F05738" w:rsidP="00F05738" w:rsidRDefault="00F05738" w14:paraId="5D7E7456" w14:textId="77777777">
            <w:pPr>
              <w:tabs>
                <w:tab w:val="left" w:pos="1665"/>
              </w:tabs>
              <w:spacing w:before="80" w:after="80"/>
              <w:rPr>
                <w:rFonts w:cs="Arial"/>
                <w:b/>
                <w:szCs w:val="24"/>
              </w:rPr>
            </w:pPr>
            <w:r w:rsidRPr="00F05738">
              <w:rPr>
                <w:rFonts w:cs="Arial"/>
                <w:b/>
                <w:szCs w:val="24"/>
              </w:rPr>
              <w:t>Title</w:t>
            </w:r>
          </w:p>
        </w:tc>
        <w:tc>
          <w:tcPr>
            <w:tcW w:w="5776" w:type="dxa"/>
            <w:vAlign w:val="center"/>
          </w:tcPr>
          <w:p w:rsidRPr="00754C56" w:rsidR="00F05738" w:rsidP="00F05738" w:rsidRDefault="00754C56" w14:paraId="5D7E7457" w14:textId="77777777">
            <w:pPr>
              <w:tabs>
                <w:tab w:val="left" w:pos="1665"/>
              </w:tabs>
              <w:spacing w:before="80" w:after="80"/>
              <w:rPr>
                <w:rFonts w:cs="Arial"/>
                <w:szCs w:val="24"/>
              </w:rPr>
            </w:pPr>
            <w:r w:rsidRPr="00754C56">
              <w:rPr>
                <w:rFonts w:cs="Arial"/>
                <w:szCs w:val="24"/>
                <w:lang w:val="en-NZ"/>
              </w:rPr>
              <w:t xml:space="preserve">Analyse a human resource issue </w:t>
            </w:r>
            <w:proofErr w:type="gramStart"/>
            <w:r w:rsidRPr="00754C56">
              <w:rPr>
                <w:rFonts w:cs="Arial"/>
                <w:szCs w:val="24"/>
                <w:lang w:val="en-NZ"/>
              </w:rPr>
              <w:t>affecting  businesses</w:t>
            </w:r>
            <w:proofErr w:type="gramEnd"/>
          </w:p>
        </w:tc>
      </w:tr>
      <w:tr w:rsidRPr="00F05738" w:rsidR="00F05738" w14:paraId="5D7E745B" w14:textId="77777777">
        <w:tc>
          <w:tcPr>
            <w:tcW w:w="4077" w:type="dxa"/>
            <w:vAlign w:val="center"/>
          </w:tcPr>
          <w:p w:rsidRPr="00F05738" w:rsidR="00F05738" w:rsidP="00F05738" w:rsidRDefault="00F05738" w14:paraId="5D7E7459" w14:textId="77777777">
            <w:pPr>
              <w:tabs>
                <w:tab w:val="left" w:pos="1665"/>
              </w:tabs>
              <w:spacing w:before="80" w:after="80"/>
              <w:rPr>
                <w:rFonts w:cs="Arial"/>
                <w:b/>
                <w:szCs w:val="24"/>
              </w:rPr>
            </w:pPr>
            <w:r w:rsidRPr="00F05738">
              <w:rPr>
                <w:rFonts w:cs="Arial"/>
                <w:b/>
                <w:szCs w:val="24"/>
              </w:rPr>
              <w:t>Number of Credits</w:t>
            </w:r>
          </w:p>
        </w:tc>
        <w:tc>
          <w:tcPr>
            <w:tcW w:w="5776" w:type="dxa"/>
            <w:vAlign w:val="center"/>
          </w:tcPr>
          <w:p w:rsidRPr="00F05738" w:rsidR="00F05738" w:rsidP="00F05738" w:rsidRDefault="00754C56" w14:paraId="5D7E745A" w14:textId="77777777">
            <w:pPr>
              <w:tabs>
                <w:tab w:val="left" w:pos="1665"/>
              </w:tabs>
              <w:spacing w:before="80" w:after="80"/>
              <w:rPr>
                <w:rFonts w:cs="Arial"/>
                <w:szCs w:val="24"/>
              </w:rPr>
            </w:pPr>
            <w:r>
              <w:rPr>
                <w:rFonts w:cs="Arial"/>
                <w:szCs w:val="24"/>
              </w:rPr>
              <w:t>3</w:t>
            </w:r>
          </w:p>
        </w:tc>
      </w:tr>
      <w:tr w:rsidRPr="00F05738" w:rsidR="00F05738" w14:paraId="5D7E745E" w14:textId="77777777">
        <w:tc>
          <w:tcPr>
            <w:tcW w:w="4077" w:type="dxa"/>
            <w:vAlign w:val="center"/>
          </w:tcPr>
          <w:p w:rsidRPr="00F05738" w:rsidR="00F05738" w:rsidP="00F05738" w:rsidRDefault="00F05738" w14:paraId="5D7E745C" w14:textId="77777777">
            <w:pPr>
              <w:tabs>
                <w:tab w:val="left" w:pos="1665"/>
              </w:tabs>
              <w:spacing w:before="80" w:after="80"/>
              <w:rPr>
                <w:rFonts w:cs="Arial"/>
                <w:b/>
                <w:szCs w:val="24"/>
              </w:rPr>
            </w:pPr>
            <w:r w:rsidRPr="00F05738">
              <w:rPr>
                <w:rFonts w:cs="Arial"/>
                <w:b/>
                <w:szCs w:val="24"/>
              </w:rPr>
              <w:t>Version</w:t>
            </w:r>
          </w:p>
        </w:tc>
        <w:tc>
          <w:tcPr>
            <w:tcW w:w="5776" w:type="dxa"/>
            <w:vAlign w:val="center"/>
          </w:tcPr>
          <w:p w:rsidRPr="00F05738" w:rsidR="00F05738" w:rsidP="00F05738" w:rsidRDefault="00F05738" w14:paraId="5D7E745D" w14:textId="77777777">
            <w:pPr>
              <w:tabs>
                <w:tab w:val="left" w:pos="1665"/>
              </w:tabs>
              <w:spacing w:before="80" w:after="80"/>
              <w:rPr>
                <w:rFonts w:cs="Arial"/>
                <w:szCs w:val="24"/>
              </w:rPr>
            </w:pPr>
            <w:r w:rsidRPr="00F05738">
              <w:rPr>
                <w:rFonts w:cs="Arial"/>
                <w:szCs w:val="24"/>
              </w:rPr>
              <w:t>1</w:t>
            </w:r>
          </w:p>
        </w:tc>
      </w:tr>
    </w:tbl>
    <w:p w:rsidRPr="006F77AD" w:rsidR="00F05738" w:rsidP="00F05738" w:rsidRDefault="00F05738" w14:paraId="5D7E745F" w14:textId="77777777">
      <w:pPr>
        <w:tabs>
          <w:tab w:val="left" w:pos="1665"/>
        </w:tabs>
        <w:rPr>
          <w:rFonts w:cs="Arial"/>
          <w:szCs w:val="24"/>
        </w:rPr>
      </w:pPr>
    </w:p>
    <w:p w:rsidRPr="00530E1C" w:rsidR="00C535E4" w:rsidP="00C535E4" w:rsidRDefault="00C535E4" w14:paraId="5D7E7460" w14:textId="77777777">
      <w:pPr>
        <w:rPr>
          <w:rFonts w:cs="Arial"/>
          <w:color w:val="000000"/>
          <w:szCs w:val="24"/>
        </w:rPr>
      </w:pPr>
      <w:r w:rsidRPr="006F77AD">
        <w:rPr>
          <w:rFonts w:cs="Arial"/>
          <w:szCs w:val="24"/>
          <w:lang w:eastAsia="en-GB"/>
        </w:rPr>
        <w:t xml:space="preserve">Candidates should </w:t>
      </w:r>
      <w:r>
        <w:rPr>
          <w:rFonts w:cs="Arial"/>
          <w:szCs w:val="24"/>
          <w:lang w:eastAsia="en-GB"/>
        </w:rPr>
        <w:t xml:space="preserve">analyse a human resource issue affecting </w:t>
      </w:r>
      <w:r w:rsidR="000D562F">
        <w:rPr>
          <w:rFonts w:cs="Arial"/>
          <w:szCs w:val="24"/>
          <w:lang w:eastAsia="en-GB"/>
        </w:rPr>
        <w:t xml:space="preserve">New Zealand </w:t>
      </w:r>
      <w:r w:rsidRPr="004F248D">
        <w:rPr>
          <w:rFonts w:cs="Arial"/>
          <w:szCs w:val="24"/>
        </w:rPr>
        <w:t>business</w:t>
      </w:r>
      <w:r>
        <w:rPr>
          <w:rFonts w:cs="Arial"/>
          <w:szCs w:val="24"/>
        </w:rPr>
        <w:t xml:space="preserve">es.  The aspects are those defined </w:t>
      </w:r>
      <w:r w:rsidRPr="004F248D">
        <w:rPr>
          <w:rFonts w:cs="Arial"/>
          <w:szCs w:val="24"/>
        </w:rPr>
        <w:t xml:space="preserve">in the </w:t>
      </w:r>
      <w:r w:rsidRPr="004F248D">
        <w:rPr>
          <w:rFonts w:cs="Arial"/>
          <w:i/>
          <w:szCs w:val="24"/>
        </w:rPr>
        <w:t xml:space="preserve">Teaching and Learning Guides for Business Studies </w:t>
      </w:r>
      <w:r w:rsidRPr="00530E1C">
        <w:rPr>
          <w:rFonts w:cs="Arial"/>
          <w:i/>
          <w:color w:val="000000"/>
          <w:szCs w:val="24"/>
        </w:rPr>
        <w:t>Years 11-13</w:t>
      </w:r>
      <w:r w:rsidRPr="00530E1C">
        <w:rPr>
          <w:rFonts w:cs="Arial"/>
          <w:color w:val="000000"/>
          <w:szCs w:val="24"/>
        </w:rPr>
        <w:t>,</w:t>
      </w:r>
      <w:r w:rsidRPr="00530E1C">
        <w:rPr>
          <w:rFonts w:cs="Arial"/>
          <w:i/>
          <w:color w:val="000000"/>
          <w:szCs w:val="24"/>
        </w:rPr>
        <w:t xml:space="preserve"> </w:t>
      </w:r>
      <w:r>
        <w:rPr>
          <w:rFonts w:cs="Arial"/>
          <w:color w:val="000000"/>
          <w:szCs w:val="24"/>
        </w:rPr>
        <w:t xml:space="preserve">Ministry of Education </w:t>
      </w:r>
      <w:r w:rsidRPr="00530E1C">
        <w:rPr>
          <w:rFonts w:cs="Arial"/>
          <w:color w:val="000000"/>
          <w:szCs w:val="24"/>
        </w:rPr>
        <w:t>(</w:t>
      </w:r>
      <w:hyperlink w:history="1" r:id="rId15">
        <w:r w:rsidRPr="00530E1C">
          <w:rPr>
            <w:rStyle w:val="Hyperlink"/>
            <w:rFonts w:cs="Arial"/>
            <w:color w:val="000000"/>
            <w:szCs w:val="24"/>
          </w:rPr>
          <w:t>http://www.seniorsecondary.tki.org.nz/Social-sciences/Business-studies</w:t>
        </w:r>
      </w:hyperlink>
      <w:r w:rsidRPr="00530E1C">
        <w:rPr>
          <w:rFonts w:cs="Arial"/>
          <w:color w:val="000000"/>
          <w:szCs w:val="24"/>
        </w:rPr>
        <w:t>).</w:t>
      </w:r>
    </w:p>
    <w:p w:rsidRPr="006F77AD" w:rsidR="00F05738" w:rsidP="003D54F2" w:rsidRDefault="00F05738" w14:paraId="5D7E7461" w14:textId="77777777">
      <w:pPr>
        <w:rPr>
          <w:rFonts w:cs="Arial"/>
          <w:szCs w:val="24"/>
          <w:lang w:eastAsia="en-GB"/>
        </w:rPr>
      </w:pPr>
    </w:p>
    <w:p w:rsidR="00C535E4" w:rsidP="003D54F2" w:rsidRDefault="003C49A5" w14:paraId="5D7E7462" w14:textId="77777777">
      <w:pPr>
        <w:rPr>
          <w:rFonts w:cs="Arial"/>
          <w:szCs w:val="24"/>
          <w:lang w:eastAsia="en-GB"/>
        </w:rPr>
      </w:pPr>
      <w:r>
        <w:rPr>
          <w:rFonts w:cs="Arial"/>
          <w:szCs w:val="24"/>
          <w:lang w:eastAsia="en-GB"/>
        </w:rPr>
        <w:t xml:space="preserve">Candidates should choose their own issue </w:t>
      </w:r>
      <w:r w:rsidR="003D54F2">
        <w:rPr>
          <w:rFonts w:cs="Arial"/>
          <w:szCs w:val="24"/>
          <w:lang w:eastAsia="en-GB"/>
        </w:rPr>
        <w:t>and consult</w:t>
      </w:r>
      <w:r>
        <w:rPr>
          <w:rFonts w:cs="Arial"/>
          <w:szCs w:val="24"/>
          <w:lang w:eastAsia="en-GB"/>
        </w:rPr>
        <w:t xml:space="preserve"> with the teacher about its suitability.</w:t>
      </w:r>
      <w:r>
        <w:rPr>
          <w:rFonts w:cs="Arial"/>
        </w:rPr>
        <w:t xml:space="preserve"> </w:t>
      </w:r>
      <w:r w:rsidR="00C535E4">
        <w:rPr>
          <w:rFonts w:cs="Arial"/>
          <w:szCs w:val="24"/>
          <w:lang w:eastAsia="en-GB"/>
        </w:rPr>
        <w:t>Information could be collected</w:t>
      </w:r>
      <w:r w:rsidRPr="006F77AD" w:rsidR="00C535E4">
        <w:rPr>
          <w:rFonts w:cs="Arial"/>
          <w:szCs w:val="24"/>
          <w:lang w:eastAsia="en-GB"/>
        </w:rPr>
        <w:t xml:space="preserve"> </w:t>
      </w:r>
      <w:r w:rsidR="005D01B8">
        <w:rPr>
          <w:rFonts w:cs="Arial"/>
          <w:szCs w:val="24"/>
          <w:lang w:eastAsia="en-GB"/>
        </w:rPr>
        <w:t xml:space="preserve">by </w:t>
      </w:r>
      <w:r w:rsidR="00C535E4">
        <w:rPr>
          <w:rFonts w:cs="Arial"/>
          <w:szCs w:val="24"/>
          <w:lang w:eastAsia="en-GB"/>
        </w:rPr>
        <w:t>visiting business</w:t>
      </w:r>
      <w:r w:rsidR="00AB6379">
        <w:rPr>
          <w:rFonts w:cs="Arial"/>
          <w:szCs w:val="24"/>
          <w:lang w:eastAsia="en-GB"/>
        </w:rPr>
        <w:t>es</w:t>
      </w:r>
      <w:r w:rsidR="00C535E4">
        <w:rPr>
          <w:rFonts w:cs="Arial"/>
          <w:szCs w:val="24"/>
          <w:lang w:eastAsia="en-GB"/>
        </w:rPr>
        <w:t xml:space="preserve">, </w:t>
      </w:r>
      <w:r w:rsidR="00AB6379">
        <w:rPr>
          <w:rFonts w:cs="Arial"/>
          <w:szCs w:val="24"/>
          <w:lang w:eastAsia="en-GB"/>
        </w:rPr>
        <w:t xml:space="preserve">a regional chamber of commerce, </w:t>
      </w:r>
      <w:r w:rsidR="00C535E4">
        <w:rPr>
          <w:rFonts w:cs="Arial"/>
          <w:szCs w:val="24"/>
          <w:lang w:eastAsia="en-GB"/>
        </w:rPr>
        <w:t>a website or a</w:t>
      </w:r>
      <w:r w:rsidR="00AB6379">
        <w:rPr>
          <w:rFonts w:cs="Arial"/>
          <w:szCs w:val="24"/>
          <w:lang w:eastAsia="en-GB"/>
        </w:rPr>
        <w:t>n</w:t>
      </w:r>
      <w:r w:rsidR="00C535E4">
        <w:rPr>
          <w:rFonts w:cs="Arial"/>
          <w:szCs w:val="24"/>
          <w:lang w:eastAsia="en-GB"/>
        </w:rPr>
        <w:t xml:space="preserve"> </w:t>
      </w:r>
      <w:r w:rsidR="00AB6379">
        <w:rPr>
          <w:rFonts w:cs="Arial"/>
          <w:szCs w:val="24"/>
          <w:lang w:eastAsia="en-GB"/>
        </w:rPr>
        <w:t xml:space="preserve">industry </w:t>
      </w:r>
      <w:r w:rsidR="00C535E4">
        <w:rPr>
          <w:rFonts w:cs="Arial"/>
          <w:szCs w:val="24"/>
          <w:lang w:eastAsia="en-GB"/>
        </w:rPr>
        <w:t>case study</w:t>
      </w:r>
      <w:r w:rsidRPr="00AB6379" w:rsidR="00AB6379">
        <w:t xml:space="preserve"> </w:t>
      </w:r>
      <w:r w:rsidRPr="00AB6379" w:rsidR="00AB6379">
        <w:rPr>
          <w:rFonts w:cs="Arial"/>
          <w:szCs w:val="24"/>
          <w:lang w:eastAsia="en-GB"/>
        </w:rPr>
        <w:t>that operates in global markets</w:t>
      </w:r>
      <w:r w:rsidR="00C535E4">
        <w:rPr>
          <w:rFonts w:cs="Arial"/>
          <w:szCs w:val="24"/>
          <w:lang w:eastAsia="en-GB"/>
        </w:rPr>
        <w:t>.</w:t>
      </w:r>
    </w:p>
    <w:p w:rsidR="00F914C6" w:rsidP="003D54F2" w:rsidRDefault="00F914C6" w14:paraId="5D7E7463" w14:textId="77777777">
      <w:pPr>
        <w:rPr>
          <w:rFonts w:cs="Arial"/>
          <w:szCs w:val="24"/>
          <w:lang w:eastAsia="en-GB"/>
        </w:rPr>
      </w:pPr>
    </w:p>
    <w:p w:rsidR="00AB6379" w:rsidP="003D54F2" w:rsidRDefault="00F914C6" w14:paraId="5D7E7464" w14:textId="77777777">
      <w:pPr>
        <w:rPr>
          <w:rFonts w:cs="Arial"/>
          <w:szCs w:val="24"/>
          <w:lang w:eastAsia="en-GB"/>
        </w:rPr>
      </w:pPr>
      <w:r>
        <w:rPr>
          <w:rFonts w:cs="Arial"/>
          <w:szCs w:val="24"/>
          <w:lang w:eastAsia="en-GB"/>
        </w:rPr>
        <w:t xml:space="preserve">The </w:t>
      </w:r>
      <w:r w:rsidR="00C700BE">
        <w:rPr>
          <w:rFonts w:cs="Arial"/>
          <w:szCs w:val="24"/>
          <w:lang w:eastAsia="en-GB"/>
        </w:rPr>
        <w:t xml:space="preserve">issue being studied </w:t>
      </w:r>
      <w:r w:rsidR="00AB6379">
        <w:rPr>
          <w:rFonts w:cs="Arial"/>
          <w:szCs w:val="24"/>
          <w:lang w:eastAsia="en-GB"/>
        </w:rPr>
        <w:t>should</w:t>
      </w:r>
      <w:r w:rsidR="00C700BE">
        <w:rPr>
          <w:rFonts w:cs="Arial"/>
          <w:szCs w:val="24"/>
          <w:lang w:eastAsia="en-GB"/>
        </w:rPr>
        <w:t xml:space="preserve"> be</w:t>
      </w:r>
      <w:r w:rsidR="00AB6379">
        <w:rPr>
          <w:rFonts w:cs="Arial"/>
          <w:szCs w:val="24"/>
          <w:lang w:eastAsia="en-GB"/>
        </w:rPr>
        <w:t xml:space="preserve"> a human resources issue that affects more than one business. Possible contexts could be:</w:t>
      </w:r>
    </w:p>
    <w:p w:rsidR="00AB6379" w:rsidP="003D54F2" w:rsidRDefault="000D562F" w14:paraId="5D7E7465" w14:textId="77777777">
      <w:pPr>
        <w:numPr>
          <w:ilvl w:val="0"/>
          <w:numId w:val="4"/>
        </w:numPr>
        <w:ind w:left="426" w:hanging="426"/>
        <w:rPr>
          <w:rFonts w:cs="Arial"/>
          <w:szCs w:val="24"/>
          <w:lang w:eastAsia="en-GB"/>
        </w:rPr>
      </w:pPr>
      <w:r>
        <w:rPr>
          <w:rFonts w:cs="Arial"/>
          <w:szCs w:val="24"/>
          <w:lang w:eastAsia="en-GB"/>
        </w:rPr>
        <w:t xml:space="preserve">the impact of </w:t>
      </w:r>
      <w:r w:rsidR="00DD4ADF">
        <w:rPr>
          <w:rFonts w:cs="Arial"/>
          <w:szCs w:val="24"/>
          <w:lang w:eastAsia="en-GB"/>
        </w:rPr>
        <w:t>c</w:t>
      </w:r>
      <w:r w:rsidR="00AB6379">
        <w:rPr>
          <w:rFonts w:cs="Arial"/>
          <w:szCs w:val="24"/>
          <w:lang w:eastAsia="en-GB"/>
        </w:rPr>
        <w:t>hanges to minimum wage</w:t>
      </w:r>
      <w:r w:rsidR="00E00D86">
        <w:rPr>
          <w:rFonts w:cs="Arial"/>
          <w:szCs w:val="24"/>
          <w:lang w:eastAsia="en-GB"/>
        </w:rPr>
        <w:t>s on the recruitment of workers</w:t>
      </w:r>
    </w:p>
    <w:p w:rsidR="000D562F" w:rsidP="003D54F2" w:rsidRDefault="000D562F" w14:paraId="5D7E7466" w14:textId="77777777">
      <w:pPr>
        <w:numPr>
          <w:ilvl w:val="0"/>
          <w:numId w:val="4"/>
        </w:numPr>
        <w:ind w:left="426" w:hanging="426"/>
        <w:rPr>
          <w:rFonts w:cs="Arial"/>
          <w:szCs w:val="24"/>
          <w:lang w:eastAsia="en-GB"/>
        </w:rPr>
      </w:pPr>
      <w:r>
        <w:rPr>
          <w:rFonts w:cs="Arial"/>
          <w:szCs w:val="24"/>
          <w:lang w:eastAsia="en-GB"/>
        </w:rPr>
        <w:t>pressure on employers to pay a living wage</w:t>
      </w:r>
    </w:p>
    <w:p w:rsidR="000D562F" w:rsidP="003D54F2" w:rsidRDefault="000D562F" w14:paraId="5D7E7467" w14:textId="77777777">
      <w:pPr>
        <w:numPr>
          <w:ilvl w:val="0"/>
          <w:numId w:val="4"/>
        </w:numPr>
        <w:ind w:left="426" w:hanging="426"/>
        <w:rPr>
          <w:rFonts w:cs="Arial"/>
          <w:szCs w:val="24"/>
          <w:lang w:eastAsia="en-GB"/>
        </w:rPr>
      </w:pPr>
      <w:r>
        <w:rPr>
          <w:rFonts w:cs="Arial"/>
          <w:szCs w:val="24"/>
          <w:lang w:eastAsia="en-GB"/>
        </w:rPr>
        <w:t>workplace bullying</w:t>
      </w:r>
    </w:p>
    <w:p w:rsidR="00AB6379" w:rsidP="003D54F2" w:rsidRDefault="000D562F" w14:paraId="5D7E7468" w14:textId="77777777">
      <w:pPr>
        <w:numPr>
          <w:ilvl w:val="0"/>
          <w:numId w:val="4"/>
        </w:numPr>
        <w:ind w:left="426" w:hanging="426"/>
        <w:rPr>
          <w:rFonts w:cs="Arial"/>
          <w:szCs w:val="24"/>
          <w:lang w:eastAsia="en-GB"/>
        </w:rPr>
      </w:pPr>
      <w:r>
        <w:rPr>
          <w:rFonts w:cs="Arial"/>
          <w:szCs w:val="24"/>
          <w:lang w:eastAsia="en-GB"/>
        </w:rPr>
        <w:t xml:space="preserve">the impact of </w:t>
      </w:r>
      <w:r w:rsidR="00DD4ADF">
        <w:rPr>
          <w:rFonts w:cs="Arial"/>
          <w:szCs w:val="24"/>
          <w:lang w:eastAsia="en-GB"/>
        </w:rPr>
        <w:t>c</w:t>
      </w:r>
      <w:r w:rsidR="00AB6379">
        <w:rPr>
          <w:rFonts w:cs="Arial"/>
          <w:szCs w:val="24"/>
          <w:lang w:eastAsia="en-GB"/>
        </w:rPr>
        <w:t>hanges to labour legislation</w:t>
      </w:r>
    </w:p>
    <w:p w:rsidR="00C535E4" w:rsidP="003D54F2" w:rsidRDefault="00C535E4" w14:paraId="5D7E7469" w14:textId="77777777">
      <w:pPr>
        <w:rPr>
          <w:rFonts w:cs="Arial"/>
          <w:szCs w:val="24"/>
          <w:lang w:eastAsia="en-GB"/>
        </w:rPr>
      </w:pPr>
    </w:p>
    <w:p w:rsidRPr="00E74081" w:rsidR="00E74081" w:rsidP="003D54F2" w:rsidRDefault="00C535E4" w14:paraId="5D7E746A" w14:textId="77777777">
      <w:pPr>
        <w:rPr>
          <w:rFonts w:cs="Arial"/>
          <w:szCs w:val="24"/>
          <w:lang w:eastAsia="en-GB"/>
        </w:rPr>
      </w:pPr>
      <w:r w:rsidRPr="001664FF">
        <w:rPr>
          <w:rFonts w:cs="Arial"/>
          <w:szCs w:val="24"/>
        </w:rPr>
        <w:t>Students may work in a group or individually.</w:t>
      </w:r>
      <w:r>
        <w:rPr>
          <w:szCs w:val="24"/>
        </w:rPr>
        <w:t xml:space="preserve"> </w:t>
      </w:r>
      <w:r w:rsidRPr="00E74081" w:rsidR="009E20AD">
        <w:rPr>
          <w:rFonts w:cs="Arial"/>
          <w:szCs w:val="24"/>
          <w:lang w:eastAsia="en-GB"/>
        </w:rPr>
        <w:t>Video/audio/written/digital evidence</w:t>
      </w:r>
      <w:r w:rsidR="009E20AD">
        <w:rPr>
          <w:rFonts w:cs="Arial"/>
          <w:szCs w:val="24"/>
          <w:lang w:eastAsia="en-GB"/>
        </w:rPr>
        <w:t>, including</w:t>
      </w:r>
      <w:r w:rsidRPr="00E74081" w:rsidR="009E20AD">
        <w:rPr>
          <w:rFonts w:cs="Arial"/>
          <w:szCs w:val="24"/>
          <w:lang w:eastAsia="en-GB"/>
        </w:rPr>
        <w:t xml:space="preserve"> teacher</w:t>
      </w:r>
      <w:r w:rsidRPr="00E74081" w:rsidR="00E74081">
        <w:rPr>
          <w:rFonts w:cs="Arial"/>
          <w:szCs w:val="24"/>
          <w:lang w:eastAsia="en-GB"/>
        </w:rPr>
        <w:t>/student conferencing, student annotations and diaries, and/or snapshot videos of collaborative processes can all be used to identify and verify the individual student’s contribution to the collaborative process.</w:t>
      </w:r>
    </w:p>
    <w:p w:rsidRPr="006F77AD" w:rsidR="00E74081" w:rsidP="003D54F2" w:rsidRDefault="00E74081" w14:paraId="5D7E746B" w14:textId="77777777">
      <w:pPr>
        <w:rPr>
          <w:rFonts w:cs="Arial"/>
          <w:szCs w:val="24"/>
          <w:lang w:eastAsia="en-GB"/>
        </w:rPr>
      </w:pPr>
    </w:p>
    <w:p w:rsidR="00F05738" w:rsidP="00C535E4" w:rsidRDefault="00F05738" w14:paraId="5D7E746C" w14:textId="77777777">
      <w:pPr>
        <w:tabs>
          <w:tab w:val="left" w:pos="1136"/>
        </w:tabs>
        <w:rPr>
          <w:rFonts w:cs="Arial"/>
          <w:szCs w:val="24"/>
          <w:lang w:eastAsia="en-GB"/>
        </w:rPr>
      </w:pPr>
      <w:r w:rsidRPr="006F77AD">
        <w:rPr>
          <w:rFonts w:cs="Arial"/>
          <w:szCs w:val="24"/>
          <w:lang w:eastAsia="en-GB"/>
        </w:rPr>
        <w:t>Assessment evidence should be collected from candidates after the relevant teaching and learning has occurred</w:t>
      </w:r>
      <w:r>
        <w:rPr>
          <w:rFonts w:cs="Arial"/>
          <w:szCs w:val="24"/>
          <w:lang w:eastAsia="en-GB"/>
        </w:rPr>
        <w:t>.</w:t>
      </w:r>
      <w:r w:rsidRPr="006F77AD">
        <w:rPr>
          <w:rFonts w:cs="Arial"/>
          <w:szCs w:val="24"/>
          <w:lang w:eastAsia="en-GB"/>
        </w:rPr>
        <w:t xml:space="preserve">  If possible, the assessment methods used should </w:t>
      </w:r>
      <w:r w:rsidR="009E20AD">
        <w:rPr>
          <w:rFonts w:cs="Arial"/>
          <w:szCs w:val="24"/>
          <w:lang w:eastAsia="en-GB"/>
        </w:rPr>
        <w:t xml:space="preserve">support </w:t>
      </w:r>
      <w:r w:rsidRPr="006F77AD">
        <w:rPr>
          <w:rFonts w:cs="Arial"/>
          <w:szCs w:val="24"/>
          <w:lang w:eastAsia="en-GB"/>
        </w:rPr>
        <w:t>learning.</w:t>
      </w:r>
      <w:r>
        <w:rPr>
          <w:rFonts w:cs="Arial"/>
          <w:szCs w:val="24"/>
          <w:lang w:eastAsia="en-GB"/>
        </w:rPr>
        <w:t xml:space="preserve"> </w:t>
      </w:r>
    </w:p>
    <w:p w:rsidRPr="006F77AD" w:rsidR="00F05738" w:rsidP="00F05738" w:rsidRDefault="00F05738" w14:paraId="5D7E746D" w14:textId="77777777">
      <w:pPr>
        <w:tabs>
          <w:tab w:val="left" w:pos="1136"/>
        </w:tabs>
        <w:rPr>
          <w:rFonts w:cs="Arial"/>
          <w:szCs w:val="24"/>
          <w:lang w:eastAsia="en-GB"/>
        </w:rPr>
      </w:pPr>
    </w:p>
    <w:p w:rsidRPr="005F570A" w:rsidR="00F05738" w:rsidP="005F570A" w:rsidRDefault="00F05738" w14:paraId="5D7E746E" w14:textId="77777777">
      <w:pPr>
        <w:keepNext/>
        <w:tabs>
          <w:tab w:val="left" w:pos="426"/>
        </w:tabs>
        <w:spacing w:after="240"/>
        <w:rPr>
          <w:rFonts w:cs="Arial"/>
          <w:b/>
          <w:szCs w:val="24"/>
          <w:lang w:eastAsia="en-GB"/>
        </w:rPr>
      </w:pPr>
      <w:r w:rsidRPr="00527E17">
        <w:rPr>
          <w:rFonts w:cs="Arial"/>
          <w:b/>
          <w:szCs w:val="24"/>
          <w:lang w:eastAsia="en-GB"/>
        </w:rPr>
        <w:t>Approaches to</w:t>
      </w:r>
      <w:r w:rsidRPr="005F570A">
        <w:rPr>
          <w:rFonts w:cs="Arial"/>
          <w:b/>
          <w:szCs w:val="24"/>
          <w:lang w:eastAsia="en-GB"/>
        </w:rPr>
        <w:t xml:space="preserve"> </w:t>
      </w:r>
      <w:r w:rsidRPr="005F570A" w:rsidR="009E20AD">
        <w:rPr>
          <w:rFonts w:cs="Arial"/>
          <w:b/>
          <w:szCs w:val="24"/>
          <w:lang w:eastAsia="en-GB"/>
        </w:rPr>
        <w:t>Information gathering</w:t>
      </w:r>
      <w:r w:rsidRPr="005F570A">
        <w:rPr>
          <w:rFonts w:cs="Arial"/>
          <w:b/>
          <w:szCs w:val="24"/>
          <w:lang w:eastAsia="en-GB"/>
        </w:rPr>
        <w:t>:</w:t>
      </w:r>
    </w:p>
    <w:p w:rsidRPr="006F77AD" w:rsidR="00F05738" w:rsidP="00F05738" w:rsidRDefault="00F05738" w14:paraId="5D7E746F" w14:textId="77777777">
      <w:pPr>
        <w:tabs>
          <w:tab w:val="left" w:pos="426"/>
        </w:tabs>
        <w:rPr>
          <w:rFonts w:cs="Arial"/>
          <w:szCs w:val="24"/>
          <w:lang w:eastAsia="en-GB"/>
        </w:rPr>
      </w:pPr>
      <w:r w:rsidRPr="006F77AD">
        <w:rPr>
          <w:rFonts w:cs="Arial"/>
          <w:szCs w:val="24"/>
        </w:rPr>
        <w:t xml:space="preserve">Suggested approaches </w:t>
      </w:r>
      <w:r w:rsidR="009C2CD9">
        <w:rPr>
          <w:rFonts w:cs="Arial"/>
          <w:szCs w:val="24"/>
          <w:lang w:eastAsia="en-GB"/>
        </w:rPr>
        <w:t>for information gathering</w:t>
      </w:r>
      <w:r w:rsidRPr="006F77AD">
        <w:rPr>
          <w:rFonts w:cs="Arial"/>
          <w:szCs w:val="24"/>
          <w:lang w:eastAsia="en-GB"/>
        </w:rPr>
        <w:t xml:space="preserve"> include: </w:t>
      </w:r>
    </w:p>
    <w:p w:rsidR="00F05738" w:rsidP="00F05738" w:rsidRDefault="009C2CD9" w14:paraId="5D7E7470" w14:textId="77777777">
      <w:pPr>
        <w:numPr>
          <w:ilvl w:val="0"/>
          <w:numId w:val="1"/>
        </w:numPr>
        <w:tabs>
          <w:tab w:val="clear" w:pos="1353"/>
          <w:tab w:val="left" w:pos="284"/>
        </w:tabs>
        <w:suppressAutoHyphens w:val="0"/>
        <w:ind w:left="284" w:hanging="284"/>
        <w:rPr>
          <w:rFonts w:cs="Arial"/>
          <w:szCs w:val="24"/>
          <w:lang w:eastAsia="en-GB"/>
        </w:rPr>
      </w:pPr>
      <w:r>
        <w:rPr>
          <w:rFonts w:cs="Arial"/>
          <w:szCs w:val="24"/>
          <w:lang w:eastAsia="en-GB"/>
        </w:rPr>
        <w:t>a visit to</w:t>
      </w:r>
      <w:r w:rsidR="00C700BE">
        <w:rPr>
          <w:rFonts w:cs="Arial"/>
          <w:szCs w:val="24"/>
          <w:lang w:eastAsia="en-GB"/>
        </w:rPr>
        <w:t xml:space="preserve"> appropriate</w:t>
      </w:r>
      <w:r>
        <w:rPr>
          <w:rFonts w:cs="Arial"/>
          <w:szCs w:val="24"/>
          <w:lang w:eastAsia="en-GB"/>
        </w:rPr>
        <w:t xml:space="preserve"> business</w:t>
      </w:r>
      <w:r w:rsidR="00AB6379">
        <w:rPr>
          <w:rFonts w:cs="Arial"/>
          <w:szCs w:val="24"/>
          <w:lang w:eastAsia="en-GB"/>
        </w:rPr>
        <w:t>es</w:t>
      </w:r>
      <w:r w:rsidR="00C700BE">
        <w:rPr>
          <w:rFonts w:cs="Arial"/>
          <w:szCs w:val="24"/>
          <w:lang w:eastAsia="en-GB"/>
        </w:rPr>
        <w:t>/ind</w:t>
      </w:r>
      <w:r w:rsidR="00DD4ADF">
        <w:rPr>
          <w:rFonts w:cs="Arial"/>
          <w:szCs w:val="24"/>
          <w:lang w:eastAsia="en-GB"/>
        </w:rPr>
        <w:t>ustry organisation that operate</w:t>
      </w:r>
      <w:r w:rsidR="00C700BE">
        <w:rPr>
          <w:rFonts w:cs="Arial"/>
          <w:szCs w:val="24"/>
          <w:lang w:eastAsia="en-GB"/>
        </w:rPr>
        <w:t xml:space="preserve"> in global markets</w:t>
      </w:r>
    </w:p>
    <w:p w:rsidRPr="003A79ED" w:rsidR="00F05738" w:rsidP="00F05738" w:rsidRDefault="009C2CD9" w14:paraId="5D7E7471" w14:textId="77777777">
      <w:pPr>
        <w:numPr>
          <w:ilvl w:val="0"/>
          <w:numId w:val="1"/>
        </w:numPr>
        <w:tabs>
          <w:tab w:val="clear" w:pos="1353"/>
          <w:tab w:val="left" w:pos="284"/>
        </w:tabs>
        <w:suppressAutoHyphens w:val="0"/>
        <w:ind w:left="284" w:hanging="284"/>
        <w:rPr>
          <w:rFonts w:cs="Arial"/>
          <w:szCs w:val="24"/>
          <w:lang w:eastAsia="en-GB"/>
        </w:rPr>
      </w:pPr>
      <w:r>
        <w:rPr>
          <w:rFonts w:cs="Arial"/>
          <w:szCs w:val="24"/>
          <w:lang w:eastAsia="en-GB"/>
        </w:rPr>
        <w:t>guest speaker</w:t>
      </w:r>
      <w:r w:rsidR="00AB6379">
        <w:rPr>
          <w:rFonts w:cs="Arial"/>
          <w:szCs w:val="24"/>
          <w:lang w:eastAsia="en-GB"/>
        </w:rPr>
        <w:t>s</w:t>
      </w:r>
      <w:r w:rsidR="00C700BE">
        <w:rPr>
          <w:rFonts w:cs="Arial"/>
          <w:szCs w:val="24"/>
          <w:lang w:eastAsia="en-GB"/>
        </w:rPr>
        <w:t xml:space="preserve"> from appropriate business</w:t>
      </w:r>
      <w:r w:rsidR="00AB6379">
        <w:rPr>
          <w:rFonts w:cs="Arial"/>
          <w:szCs w:val="24"/>
          <w:lang w:eastAsia="en-GB"/>
        </w:rPr>
        <w:t>es</w:t>
      </w:r>
      <w:r w:rsidR="00C700BE">
        <w:rPr>
          <w:rFonts w:cs="Arial"/>
          <w:szCs w:val="24"/>
          <w:lang w:eastAsia="en-GB"/>
        </w:rPr>
        <w:t>/ind</w:t>
      </w:r>
      <w:r w:rsidR="00DD4ADF">
        <w:rPr>
          <w:rFonts w:cs="Arial"/>
          <w:szCs w:val="24"/>
          <w:lang w:eastAsia="en-GB"/>
        </w:rPr>
        <w:t>ustry organisation</w:t>
      </w:r>
      <w:r w:rsidR="00595038">
        <w:rPr>
          <w:rFonts w:cs="Arial"/>
          <w:szCs w:val="24"/>
          <w:lang w:eastAsia="en-GB"/>
        </w:rPr>
        <w:t>s</w:t>
      </w:r>
      <w:r w:rsidR="00DD4ADF">
        <w:rPr>
          <w:rFonts w:cs="Arial"/>
          <w:szCs w:val="24"/>
          <w:lang w:eastAsia="en-GB"/>
        </w:rPr>
        <w:t xml:space="preserve"> that operate</w:t>
      </w:r>
      <w:r w:rsidR="00C700BE">
        <w:rPr>
          <w:rFonts w:cs="Arial"/>
          <w:szCs w:val="24"/>
          <w:lang w:eastAsia="en-GB"/>
        </w:rPr>
        <w:t xml:space="preserve"> in global markets</w:t>
      </w:r>
      <w:r w:rsidR="00AB6379">
        <w:rPr>
          <w:rFonts w:cs="Arial"/>
          <w:szCs w:val="24"/>
          <w:lang w:eastAsia="en-GB"/>
        </w:rPr>
        <w:t xml:space="preserve"> </w:t>
      </w:r>
    </w:p>
    <w:p w:rsidRPr="006F77AD" w:rsidR="00F05738" w:rsidP="00F05738" w:rsidRDefault="009C2CD9" w14:paraId="5D7E7472" w14:textId="77777777">
      <w:pPr>
        <w:numPr>
          <w:ilvl w:val="0"/>
          <w:numId w:val="1"/>
        </w:numPr>
        <w:tabs>
          <w:tab w:val="clear" w:pos="1353"/>
          <w:tab w:val="left" w:pos="284"/>
        </w:tabs>
        <w:suppressAutoHyphens w:val="0"/>
        <w:ind w:left="284" w:hanging="284"/>
        <w:rPr>
          <w:rFonts w:cs="Arial"/>
          <w:szCs w:val="24"/>
          <w:lang w:eastAsia="en-GB"/>
        </w:rPr>
      </w:pPr>
      <w:r>
        <w:rPr>
          <w:rFonts w:cs="Arial"/>
          <w:szCs w:val="24"/>
          <w:lang w:eastAsia="en-GB"/>
        </w:rPr>
        <w:t>collection of information</w:t>
      </w:r>
      <w:r w:rsidR="00F05738">
        <w:rPr>
          <w:rFonts w:cs="Arial"/>
          <w:szCs w:val="24"/>
          <w:lang w:eastAsia="en-GB"/>
        </w:rPr>
        <w:t xml:space="preserve"> using a variety of resources e.g. internet, library, film</w:t>
      </w:r>
      <w:r>
        <w:rPr>
          <w:rFonts w:cs="Arial"/>
          <w:szCs w:val="24"/>
          <w:lang w:eastAsia="en-GB"/>
        </w:rPr>
        <w:t xml:space="preserve"> media, newspapers</w:t>
      </w:r>
      <w:r w:rsidR="003C49A5">
        <w:rPr>
          <w:rFonts w:cs="Arial"/>
          <w:szCs w:val="24"/>
          <w:lang w:eastAsia="en-GB"/>
        </w:rPr>
        <w:t>, journals</w:t>
      </w:r>
      <w:r w:rsidR="00DD4ADF">
        <w:rPr>
          <w:rFonts w:cs="Arial"/>
          <w:szCs w:val="24"/>
          <w:lang w:eastAsia="en-GB"/>
        </w:rPr>
        <w:t>.</w:t>
      </w:r>
    </w:p>
    <w:p w:rsidR="00F05738" w:rsidP="00F05738" w:rsidRDefault="00F05738" w14:paraId="5D7E7473" w14:textId="77777777">
      <w:pPr>
        <w:rPr>
          <w:rFonts w:cs="Arial"/>
          <w:szCs w:val="24"/>
        </w:rPr>
      </w:pPr>
    </w:p>
    <w:p w:rsidRPr="00196D83" w:rsidR="00D46378" w:rsidP="00F05738" w:rsidRDefault="00D46378" w14:paraId="5D7E7474" w14:textId="77777777">
      <w:pPr>
        <w:rPr>
          <w:rFonts w:cs="Arial"/>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F05738" w:rsidR="00F05738" w14:paraId="5D7E7477" w14:textId="77777777">
        <w:tc>
          <w:tcPr>
            <w:tcW w:w="4077" w:type="dxa"/>
            <w:vAlign w:val="center"/>
          </w:tcPr>
          <w:p w:rsidRPr="00F05738" w:rsidR="00F05738" w:rsidP="006F2FB1" w:rsidRDefault="00F05738" w14:paraId="5D7E7475" w14:textId="77777777">
            <w:pPr>
              <w:keepNext/>
              <w:tabs>
                <w:tab w:val="left" w:pos="1665"/>
              </w:tabs>
              <w:spacing w:before="80" w:after="80"/>
              <w:rPr>
                <w:rFonts w:cs="Arial"/>
                <w:b/>
                <w:szCs w:val="24"/>
              </w:rPr>
            </w:pPr>
            <w:r w:rsidRPr="00F05738">
              <w:rPr>
                <w:rFonts w:cs="Arial"/>
                <w:b/>
                <w:szCs w:val="24"/>
              </w:rPr>
              <w:lastRenderedPageBreak/>
              <w:t>Achievement Standard Number</w:t>
            </w:r>
          </w:p>
        </w:tc>
        <w:tc>
          <w:tcPr>
            <w:tcW w:w="5776" w:type="dxa"/>
            <w:vAlign w:val="center"/>
          </w:tcPr>
          <w:p w:rsidRPr="00F05738" w:rsidR="00F05738" w:rsidP="006F2FB1" w:rsidRDefault="00EA1F1A" w14:paraId="5D7E7476" w14:textId="77777777">
            <w:pPr>
              <w:keepNext/>
              <w:tabs>
                <w:tab w:val="left" w:pos="1665"/>
              </w:tabs>
              <w:spacing w:before="80" w:after="80"/>
              <w:rPr>
                <w:rFonts w:cs="Arial"/>
                <w:b/>
                <w:szCs w:val="24"/>
              </w:rPr>
            </w:pPr>
            <w:r>
              <w:rPr>
                <w:rFonts w:cs="Arial"/>
                <w:b/>
                <w:szCs w:val="24"/>
              </w:rPr>
              <w:t xml:space="preserve">91384 Business Studies </w:t>
            </w:r>
            <w:r w:rsidRPr="00F05738" w:rsidR="00F05738">
              <w:rPr>
                <w:rFonts w:cs="Arial"/>
                <w:b/>
                <w:szCs w:val="24"/>
              </w:rPr>
              <w:t>3.6</w:t>
            </w:r>
          </w:p>
        </w:tc>
      </w:tr>
      <w:tr w:rsidRPr="00F05738" w:rsidR="00F05738" w14:paraId="5D7E747A" w14:textId="77777777">
        <w:tc>
          <w:tcPr>
            <w:tcW w:w="4077" w:type="dxa"/>
            <w:vAlign w:val="center"/>
          </w:tcPr>
          <w:p w:rsidRPr="00F05738" w:rsidR="00F05738" w:rsidP="006F2FB1" w:rsidRDefault="00F05738" w14:paraId="5D7E7478" w14:textId="77777777">
            <w:pPr>
              <w:keepNext/>
              <w:tabs>
                <w:tab w:val="left" w:pos="1665"/>
              </w:tabs>
              <w:spacing w:before="80" w:after="80"/>
              <w:rPr>
                <w:rFonts w:cs="Arial"/>
                <w:b/>
                <w:szCs w:val="24"/>
              </w:rPr>
            </w:pPr>
            <w:r w:rsidRPr="00F05738">
              <w:rPr>
                <w:rFonts w:cs="Arial"/>
                <w:b/>
                <w:szCs w:val="24"/>
              </w:rPr>
              <w:t>Title</w:t>
            </w:r>
          </w:p>
        </w:tc>
        <w:tc>
          <w:tcPr>
            <w:tcW w:w="5776" w:type="dxa"/>
            <w:vAlign w:val="center"/>
          </w:tcPr>
          <w:p w:rsidRPr="00754C56" w:rsidR="00F05738" w:rsidP="00595038" w:rsidRDefault="00754C56" w14:paraId="5D7E7479" w14:textId="77777777">
            <w:pPr>
              <w:keepNext/>
              <w:tabs>
                <w:tab w:val="left" w:pos="1665"/>
              </w:tabs>
              <w:spacing w:before="80" w:after="80"/>
              <w:rPr>
                <w:rFonts w:cs="Arial"/>
                <w:szCs w:val="24"/>
              </w:rPr>
            </w:pPr>
            <w:r w:rsidRPr="00754C56">
              <w:rPr>
                <w:rFonts w:cs="Arial"/>
                <w:szCs w:val="24"/>
                <w:lang w:val="en-NZ"/>
              </w:rPr>
              <w:t>Carry out</w:t>
            </w:r>
            <w:r w:rsidR="00595038">
              <w:rPr>
                <w:rFonts w:cs="Arial"/>
                <w:szCs w:val="24"/>
                <w:lang w:val="en-NZ"/>
              </w:rPr>
              <w:t>,</w:t>
            </w:r>
            <w:r w:rsidRPr="00754C56">
              <w:rPr>
                <w:rFonts w:cs="Arial"/>
                <w:szCs w:val="24"/>
                <w:lang w:val="en-NZ"/>
              </w:rPr>
              <w:t xml:space="preserve"> with consultation</w:t>
            </w:r>
            <w:r w:rsidR="00316839">
              <w:rPr>
                <w:rFonts w:cs="Arial"/>
                <w:szCs w:val="24"/>
                <w:lang w:val="en-NZ"/>
              </w:rPr>
              <w:t>,</w:t>
            </w:r>
            <w:r w:rsidRPr="00754C56">
              <w:rPr>
                <w:rFonts w:cs="Arial"/>
                <w:szCs w:val="24"/>
                <w:lang w:val="en-NZ"/>
              </w:rPr>
              <w:t xml:space="preserve"> an innovative </w:t>
            </w:r>
            <w:r w:rsidR="00595038">
              <w:rPr>
                <w:rFonts w:cs="Arial"/>
                <w:szCs w:val="24"/>
                <w:lang w:val="en-NZ"/>
              </w:rPr>
              <w:t xml:space="preserve">and </w:t>
            </w:r>
            <w:r w:rsidRPr="00754C56">
              <w:rPr>
                <w:rFonts w:cs="Arial"/>
                <w:szCs w:val="24"/>
                <w:lang w:val="en-NZ"/>
              </w:rPr>
              <w:t>sustainable business activity</w:t>
            </w:r>
          </w:p>
        </w:tc>
      </w:tr>
      <w:tr w:rsidRPr="00F05738" w:rsidR="00F05738" w14:paraId="5D7E747D" w14:textId="77777777">
        <w:tc>
          <w:tcPr>
            <w:tcW w:w="4077" w:type="dxa"/>
            <w:vAlign w:val="center"/>
          </w:tcPr>
          <w:p w:rsidRPr="00F05738" w:rsidR="00F05738" w:rsidP="006F2FB1" w:rsidRDefault="00F05738" w14:paraId="5D7E747B" w14:textId="77777777">
            <w:pPr>
              <w:keepNext/>
              <w:tabs>
                <w:tab w:val="left" w:pos="1665"/>
              </w:tabs>
              <w:spacing w:before="80" w:after="80"/>
              <w:rPr>
                <w:rFonts w:cs="Arial"/>
                <w:b/>
                <w:szCs w:val="24"/>
              </w:rPr>
            </w:pPr>
            <w:r w:rsidRPr="00F05738">
              <w:rPr>
                <w:rFonts w:cs="Arial"/>
                <w:b/>
                <w:szCs w:val="24"/>
              </w:rPr>
              <w:t>Number of Credits</w:t>
            </w:r>
          </w:p>
        </w:tc>
        <w:tc>
          <w:tcPr>
            <w:tcW w:w="5776" w:type="dxa"/>
            <w:vAlign w:val="center"/>
          </w:tcPr>
          <w:p w:rsidRPr="00F05738" w:rsidR="00F05738" w:rsidP="006F2FB1" w:rsidRDefault="00754C56" w14:paraId="5D7E747C" w14:textId="77777777">
            <w:pPr>
              <w:keepNext/>
              <w:tabs>
                <w:tab w:val="left" w:pos="1665"/>
              </w:tabs>
              <w:spacing w:before="80" w:after="80"/>
              <w:rPr>
                <w:rFonts w:cs="Arial"/>
                <w:szCs w:val="24"/>
              </w:rPr>
            </w:pPr>
            <w:r>
              <w:rPr>
                <w:rFonts w:cs="Arial"/>
                <w:szCs w:val="24"/>
              </w:rPr>
              <w:t>9</w:t>
            </w:r>
          </w:p>
        </w:tc>
      </w:tr>
      <w:tr w:rsidRPr="00F05738" w:rsidR="00F05738" w14:paraId="5D7E7480" w14:textId="77777777">
        <w:tc>
          <w:tcPr>
            <w:tcW w:w="4077" w:type="dxa"/>
            <w:vAlign w:val="center"/>
          </w:tcPr>
          <w:p w:rsidRPr="00F05738" w:rsidR="00F05738" w:rsidP="006F2FB1" w:rsidRDefault="00F05738" w14:paraId="5D7E747E" w14:textId="77777777">
            <w:pPr>
              <w:keepNext/>
              <w:tabs>
                <w:tab w:val="left" w:pos="1665"/>
              </w:tabs>
              <w:spacing w:before="80" w:after="80"/>
              <w:rPr>
                <w:rFonts w:cs="Arial"/>
                <w:b/>
                <w:szCs w:val="24"/>
              </w:rPr>
            </w:pPr>
            <w:r w:rsidRPr="00F05738">
              <w:rPr>
                <w:rFonts w:cs="Arial"/>
                <w:b/>
                <w:szCs w:val="24"/>
              </w:rPr>
              <w:t>Version</w:t>
            </w:r>
          </w:p>
        </w:tc>
        <w:tc>
          <w:tcPr>
            <w:tcW w:w="5776" w:type="dxa"/>
            <w:vAlign w:val="center"/>
          </w:tcPr>
          <w:p w:rsidRPr="00F05738" w:rsidR="00F05738" w:rsidP="006F2FB1" w:rsidRDefault="00F05738" w14:paraId="5D7E747F" w14:textId="77777777">
            <w:pPr>
              <w:keepNext/>
              <w:tabs>
                <w:tab w:val="left" w:pos="1665"/>
              </w:tabs>
              <w:spacing w:before="80" w:after="80"/>
              <w:rPr>
                <w:rFonts w:cs="Arial"/>
                <w:szCs w:val="24"/>
              </w:rPr>
            </w:pPr>
            <w:r w:rsidRPr="00F05738">
              <w:rPr>
                <w:rFonts w:cs="Arial"/>
                <w:szCs w:val="24"/>
              </w:rPr>
              <w:t>1</w:t>
            </w:r>
          </w:p>
        </w:tc>
      </w:tr>
    </w:tbl>
    <w:p w:rsidR="00F05738" w:rsidP="006F2FB1" w:rsidRDefault="00F05738" w14:paraId="5D7E7481" w14:textId="77777777">
      <w:pPr>
        <w:keepNext/>
        <w:tabs>
          <w:tab w:val="left" w:pos="1665"/>
        </w:tabs>
        <w:rPr>
          <w:rFonts w:cs="Arial"/>
          <w:szCs w:val="24"/>
        </w:rPr>
      </w:pPr>
    </w:p>
    <w:p w:rsidRPr="00530E1C" w:rsidR="003C49A5" w:rsidP="003C49A5" w:rsidRDefault="003C49A5" w14:paraId="5D7E7482" w14:textId="77777777">
      <w:pPr>
        <w:rPr>
          <w:rFonts w:cs="Arial"/>
          <w:color w:val="000000"/>
          <w:szCs w:val="24"/>
        </w:rPr>
      </w:pPr>
      <w:r w:rsidRPr="00476FE9">
        <w:rPr>
          <w:rFonts w:cs="Arial"/>
          <w:szCs w:val="24"/>
        </w:rPr>
        <w:t>This achievement standard involves carrying out</w:t>
      </w:r>
      <w:r>
        <w:rPr>
          <w:rFonts w:cs="Arial"/>
          <w:szCs w:val="24"/>
        </w:rPr>
        <w:t xml:space="preserve"> an innovative</w:t>
      </w:r>
      <w:r w:rsidR="00595038">
        <w:rPr>
          <w:rFonts w:cs="Arial"/>
          <w:szCs w:val="24"/>
        </w:rPr>
        <w:t xml:space="preserve"> and</w:t>
      </w:r>
      <w:r>
        <w:rPr>
          <w:rFonts w:cs="Arial"/>
          <w:szCs w:val="24"/>
        </w:rPr>
        <w:t xml:space="preserve"> sustainable</w:t>
      </w:r>
      <w:r w:rsidRPr="00476FE9">
        <w:rPr>
          <w:rFonts w:cs="Arial"/>
          <w:szCs w:val="24"/>
        </w:rPr>
        <w:t xml:space="preserve"> business activity </w:t>
      </w:r>
      <w:r>
        <w:rPr>
          <w:rFonts w:cs="Arial"/>
          <w:szCs w:val="24"/>
        </w:rPr>
        <w:t>with consultation.</w:t>
      </w:r>
      <w:r w:rsidRPr="00476FE9">
        <w:rPr>
          <w:rFonts w:cs="Arial"/>
          <w:szCs w:val="24"/>
          <w:lang w:eastAsia="en-GB"/>
        </w:rPr>
        <w:t xml:space="preserve"> </w:t>
      </w:r>
      <w:r>
        <w:rPr>
          <w:rFonts w:cs="Arial"/>
          <w:szCs w:val="24"/>
          <w:lang w:eastAsia="en-GB"/>
        </w:rPr>
        <w:t xml:space="preserve"> </w:t>
      </w:r>
      <w:r>
        <w:rPr>
          <w:rFonts w:cs="Arial"/>
          <w:szCs w:val="24"/>
        </w:rPr>
        <w:t xml:space="preserve">Further details and clarification of scope are defined </w:t>
      </w:r>
      <w:r w:rsidRPr="004F248D">
        <w:rPr>
          <w:rFonts w:cs="Arial"/>
          <w:szCs w:val="24"/>
        </w:rPr>
        <w:t xml:space="preserve">in the </w:t>
      </w:r>
      <w:r w:rsidRPr="004F248D">
        <w:rPr>
          <w:rFonts w:cs="Arial"/>
          <w:i/>
          <w:szCs w:val="24"/>
        </w:rPr>
        <w:t xml:space="preserve">Teaching and Learning Guides for Business Studies Years </w:t>
      </w:r>
      <w:r w:rsidRPr="00530E1C">
        <w:rPr>
          <w:rFonts w:cs="Arial"/>
          <w:i/>
          <w:color w:val="000000"/>
          <w:szCs w:val="24"/>
        </w:rPr>
        <w:t>11-13</w:t>
      </w:r>
      <w:r w:rsidRPr="00530E1C">
        <w:rPr>
          <w:rFonts w:cs="Arial"/>
          <w:color w:val="000000"/>
          <w:szCs w:val="24"/>
        </w:rPr>
        <w:t>,</w:t>
      </w:r>
      <w:r w:rsidRPr="00530E1C">
        <w:rPr>
          <w:rFonts w:cs="Arial"/>
          <w:i/>
          <w:color w:val="000000"/>
          <w:szCs w:val="24"/>
        </w:rPr>
        <w:t xml:space="preserve"> </w:t>
      </w:r>
      <w:r>
        <w:rPr>
          <w:rFonts w:cs="Arial"/>
          <w:color w:val="000000"/>
          <w:szCs w:val="24"/>
        </w:rPr>
        <w:t xml:space="preserve">Ministry of Education, </w:t>
      </w:r>
      <w:r w:rsidRPr="00530E1C">
        <w:rPr>
          <w:rFonts w:cs="Arial"/>
          <w:color w:val="000000"/>
          <w:szCs w:val="24"/>
        </w:rPr>
        <w:t>(</w:t>
      </w:r>
      <w:hyperlink w:history="1" r:id="rId16">
        <w:r w:rsidRPr="00530E1C">
          <w:rPr>
            <w:rStyle w:val="Hyperlink"/>
            <w:rFonts w:cs="Arial"/>
            <w:color w:val="000000"/>
            <w:szCs w:val="24"/>
          </w:rPr>
          <w:t>http://www.seniorsecondary.tki.org.nz/Social-sciences/Business-studies</w:t>
        </w:r>
      </w:hyperlink>
      <w:r w:rsidRPr="00530E1C">
        <w:rPr>
          <w:rFonts w:cs="Arial"/>
          <w:color w:val="000000"/>
          <w:szCs w:val="24"/>
        </w:rPr>
        <w:t>).</w:t>
      </w:r>
    </w:p>
    <w:p w:rsidR="00AB6379" w:rsidP="006F2FB1" w:rsidRDefault="00AB6379" w14:paraId="5D7E7483" w14:textId="77777777">
      <w:pPr>
        <w:rPr>
          <w:rFonts w:cs="Arial"/>
          <w:szCs w:val="24"/>
          <w:lang w:eastAsia="en-GB"/>
        </w:rPr>
      </w:pPr>
    </w:p>
    <w:p w:rsidR="00345339" w:rsidP="00345339" w:rsidRDefault="00345339" w14:paraId="5D7E7484" w14:textId="77777777">
      <w:pPr>
        <w:tabs>
          <w:tab w:val="left" w:pos="851"/>
        </w:tabs>
        <w:suppressAutoHyphens w:val="0"/>
        <w:rPr>
          <w:rFonts w:cs="Arial"/>
          <w:szCs w:val="24"/>
        </w:rPr>
      </w:pPr>
      <w:r w:rsidRPr="00345339">
        <w:rPr>
          <w:rFonts w:cs="Arial"/>
          <w:szCs w:val="24"/>
        </w:rPr>
        <w:t>The emphasis of the assessment is on the planning for a business activity, consulting for a business activity, carrying out the business activity and evaluating the business activity</w:t>
      </w:r>
      <w:r>
        <w:rPr>
          <w:rFonts w:cs="Arial"/>
          <w:szCs w:val="24"/>
        </w:rPr>
        <w:t>.</w:t>
      </w:r>
    </w:p>
    <w:p w:rsidR="00345339" w:rsidP="00345339" w:rsidRDefault="00345339" w14:paraId="5D7E7485" w14:textId="77777777">
      <w:pPr>
        <w:tabs>
          <w:tab w:val="left" w:pos="851"/>
        </w:tabs>
        <w:suppressAutoHyphens w:val="0"/>
        <w:rPr>
          <w:rFonts w:cs="Arial"/>
          <w:szCs w:val="24"/>
        </w:rPr>
      </w:pPr>
    </w:p>
    <w:p w:rsidRPr="00345339" w:rsidR="00345339" w:rsidP="00345339" w:rsidRDefault="00345339" w14:paraId="5D7E7486" w14:textId="77777777">
      <w:pPr>
        <w:widowControl w:val="0"/>
        <w:tabs>
          <w:tab w:val="left" w:pos="851"/>
        </w:tabs>
        <w:suppressAutoHyphens w:val="0"/>
        <w:rPr>
          <w:rFonts w:cs="Arial"/>
        </w:rPr>
      </w:pPr>
      <w:r w:rsidRPr="000505D7">
        <w:rPr>
          <w:rFonts w:cs="Arial"/>
          <w:szCs w:val="24"/>
        </w:rPr>
        <w:t xml:space="preserve">The business activity </w:t>
      </w:r>
      <w:r w:rsidRPr="000505D7" w:rsidR="00005534">
        <w:rPr>
          <w:rFonts w:cs="Arial"/>
          <w:szCs w:val="24"/>
        </w:rPr>
        <w:t xml:space="preserve">needs to </w:t>
      </w:r>
      <w:r w:rsidRPr="000505D7" w:rsidR="000505D7">
        <w:rPr>
          <w:rFonts w:cs="Arial"/>
          <w:szCs w:val="24"/>
        </w:rPr>
        <w:t xml:space="preserve">be </w:t>
      </w:r>
      <w:r w:rsidRPr="000505D7" w:rsidR="00005534">
        <w:rPr>
          <w:rFonts w:cs="Arial"/>
          <w:szCs w:val="24"/>
        </w:rPr>
        <w:t>an</w:t>
      </w:r>
      <w:r w:rsidRPr="000505D7">
        <w:rPr>
          <w:rFonts w:cs="Arial"/>
          <w:szCs w:val="24"/>
        </w:rPr>
        <w:t xml:space="preserve"> ongoing </w:t>
      </w:r>
      <w:r w:rsidRPr="000505D7" w:rsidR="000F3D83">
        <w:rPr>
          <w:rFonts w:cs="Arial"/>
          <w:szCs w:val="24"/>
        </w:rPr>
        <w:t xml:space="preserve">activity </w:t>
      </w:r>
      <w:r w:rsidRPr="000505D7">
        <w:rPr>
          <w:rFonts w:cs="Arial"/>
          <w:szCs w:val="24"/>
        </w:rPr>
        <w:t xml:space="preserve">throughout the year </w:t>
      </w:r>
      <w:proofErr w:type="gramStart"/>
      <w:r w:rsidRPr="000505D7">
        <w:rPr>
          <w:rFonts w:cs="Arial"/>
          <w:szCs w:val="24"/>
        </w:rPr>
        <w:t>as long as</w:t>
      </w:r>
      <w:proofErr w:type="gramEnd"/>
      <w:r w:rsidRPr="000505D7">
        <w:rPr>
          <w:rFonts w:cs="Arial"/>
          <w:szCs w:val="24"/>
        </w:rPr>
        <w:t xml:space="preserve"> the business</w:t>
      </w:r>
      <w:r w:rsidRPr="000505D7" w:rsidR="00005534">
        <w:rPr>
          <w:rFonts w:cs="Arial"/>
          <w:szCs w:val="24"/>
        </w:rPr>
        <w:t xml:space="preserve"> idea</w:t>
      </w:r>
      <w:r w:rsidRPr="000505D7">
        <w:rPr>
          <w:rFonts w:cs="Arial"/>
          <w:szCs w:val="24"/>
        </w:rPr>
        <w:t xml:space="preserve"> is both innovative and sustainable.</w:t>
      </w:r>
      <w:r w:rsidRPr="00345339">
        <w:rPr>
          <w:rFonts w:cs="Arial"/>
        </w:rPr>
        <w:t xml:space="preserve"> </w:t>
      </w:r>
    </w:p>
    <w:p w:rsidR="00345339" w:rsidP="00345339" w:rsidRDefault="00345339" w14:paraId="5D7E7487" w14:textId="77777777">
      <w:pPr>
        <w:tabs>
          <w:tab w:val="left" w:pos="567"/>
          <w:tab w:val="left" w:pos="1134"/>
          <w:tab w:val="left" w:pos="1701"/>
        </w:tabs>
        <w:rPr>
          <w:rFonts w:cs="Arial"/>
        </w:rPr>
      </w:pPr>
    </w:p>
    <w:p w:rsidRPr="00FE551A" w:rsidR="0032310F" w:rsidP="0032310F" w:rsidRDefault="0032310F" w14:paraId="5D7E7488" w14:textId="77777777">
      <w:pPr>
        <w:rPr>
          <w:rFonts w:cs="Arial"/>
          <w:szCs w:val="24"/>
        </w:rPr>
      </w:pPr>
      <w:r w:rsidRPr="00FE551A">
        <w:rPr>
          <w:rFonts w:cs="Arial"/>
          <w:szCs w:val="24"/>
        </w:rPr>
        <w:t xml:space="preserve">The business activity and assessment of the activity will </w:t>
      </w:r>
      <w:r w:rsidR="00F32826">
        <w:rPr>
          <w:rFonts w:cs="Arial"/>
          <w:szCs w:val="24"/>
        </w:rPr>
        <w:t xml:space="preserve">take </w:t>
      </w:r>
      <w:proofErr w:type="gramStart"/>
      <w:r w:rsidR="00F32826">
        <w:rPr>
          <w:rFonts w:cs="Arial"/>
          <w:szCs w:val="24"/>
        </w:rPr>
        <w:t>a number of</w:t>
      </w:r>
      <w:proofErr w:type="gramEnd"/>
      <w:r w:rsidR="00F32826">
        <w:rPr>
          <w:rFonts w:cs="Arial"/>
          <w:szCs w:val="24"/>
        </w:rPr>
        <w:t xml:space="preserve"> months</w:t>
      </w:r>
      <w:r w:rsidRPr="00FE551A">
        <w:rPr>
          <w:rFonts w:cs="Arial"/>
          <w:szCs w:val="24"/>
        </w:rPr>
        <w:t xml:space="preserve"> of class time as teaching/guiding activity is interspersed with the assessment milestones</w:t>
      </w:r>
      <w:r w:rsidR="00F32826">
        <w:rPr>
          <w:rFonts w:cs="Arial"/>
          <w:szCs w:val="24"/>
        </w:rPr>
        <w:t xml:space="preserve"> and teaching and learning other aspects of the curriculum</w:t>
      </w:r>
      <w:r w:rsidRPr="00FE551A">
        <w:rPr>
          <w:rFonts w:cs="Arial"/>
          <w:szCs w:val="24"/>
        </w:rPr>
        <w:t>.</w:t>
      </w:r>
    </w:p>
    <w:p w:rsidR="002A3652" w:rsidP="002A3652" w:rsidRDefault="002A3652" w14:paraId="5D7E7489" w14:textId="77777777">
      <w:pPr>
        <w:rPr>
          <w:rFonts w:cs="Arial"/>
          <w:szCs w:val="24"/>
          <w:lang w:eastAsia="en-GB"/>
        </w:rPr>
      </w:pPr>
    </w:p>
    <w:p w:rsidRPr="00E74081" w:rsidR="002A3652" w:rsidP="002A3652" w:rsidRDefault="002A3652" w14:paraId="5D7E748A" w14:textId="77777777">
      <w:pPr>
        <w:rPr>
          <w:rFonts w:cs="Arial"/>
          <w:szCs w:val="24"/>
          <w:lang w:eastAsia="en-GB"/>
        </w:rPr>
      </w:pPr>
      <w:r w:rsidRPr="001664FF">
        <w:rPr>
          <w:rFonts w:cs="Arial"/>
          <w:szCs w:val="24"/>
        </w:rPr>
        <w:t>Students may work in a group or individually.</w:t>
      </w:r>
      <w:r>
        <w:rPr>
          <w:szCs w:val="24"/>
        </w:rPr>
        <w:t xml:space="preserve"> </w:t>
      </w:r>
      <w:r w:rsidRPr="00E74081">
        <w:rPr>
          <w:rFonts w:cs="Arial"/>
          <w:szCs w:val="24"/>
          <w:lang w:eastAsia="en-GB"/>
        </w:rPr>
        <w:t>Video/audio/written/digital evidence</w:t>
      </w:r>
      <w:r>
        <w:rPr>
          <w:rFonts w:cs="Arial"/>
          <w:szCs w:val="24"/>
          <w:lang w:eastAsia="en-GB"/>
        </w:rPr>
        <w:t>, including</w:t>
      </w:r>
      <w:r w:rsidRPr="00E74081">
        <w:rPr>
          <w:rFonts w:cs="Arial"/>
          <w:szCs w:val="24"/>
          <w:lang w:eastAsia="en-GB"/>
        </w:rPr>
        <w:t xml:space="preserve"> teacher/student conferencing, student annotations and diaries, and/or snapshot videos of collaborative processes can all be used to identify and verify the individual student’s contribution to the collaborative process.</w:t>
      </w:r>
    </w:p>
    <w:p w:rsidR="00AB6379" w:rsidP="00E2202E" w:rsidRDefault="00AB6379" w14:paraId="5D7E748B" w14:textId="77777777">
      <w:pPr>
        <w:rPr>
          <w:rFonts w:cs="Arial"/>
          <w:szCs w:val="24"/>
          <w:lang w:eastAsia="en-GB"/>
        </w:rPr>
      </w:pPr>
    </w:p>
    <w:p w:rsidRPr="00FE551A" w:rsidR="00AB6379" w:rsidP="00E2202E" w:rsidRDefault="00AB6379" w14:paraId="5D7E748C" w14:textId="77777777">
      <w:pPr>
        <w:rPr>
          <w:rFonts w:cs="Arial"/>
          <w:szCs w:val="24"/>
          <w:lang w:eastAsia="en-GB"/>
        </w:rPr>
      </w:pPr>
      <w:r>
        <w:rPr>
          <w:rFonts w:cs="Arial"/>
          <w:szCs w:val="24"/>
        </w:rPr>
        <w:t>The phrase “with consultation”</w:t>
      </w:r>
      <w:r w:rsidRPr="00FE551A">
        <w:rPr>
          <w:rFonts w:cs="Arial"/>
          <w:szCs w:val="24"/>
        </w:rPr>
        <w:t xml:space="preserve"> </w:t>
      </w:r>
      <w:r w:rsidRPr="003C49A5">
        <w:rPr>
          <w:rFonts w:cs="Arial"/>
          <w:szCs w:val="24"/>
        </w:rPr>
        <w:t>refers to</w:t>
      </w:r>
      <w:r>
        <w:rPr>
          <w:rFonts w:cs="Arial"/>
          <w:szCs w:val="24"/>
        </w:rPr>
        <w:t xml:space="preserve"> an outside advisor with business expertise who </w:t>
      </w:r>
      <w:r w:rsidRPr="00FE551A">
        <w:rPr>
          <w:rFonts w:cs="Arial"/>
          <w:szCs w:val="24"/>
        </w:rPr>
        <w:t>should</w:t>
      </w:r>
      <w:r>
        <w:rPr>
          <w:rFonts w:cs="Arial"/>
          <w:szCs w:val="24"/>
        </w:rPr>
        <w:t xml:space="preserve"> mentor and facilitate a </w:t>
      </w:r>
      <w:proofErr w:type="gramStart"/>
      <w:r>
        <w:rPr>
          <w:rFonts w:cs="Arial"/>
          <w:szCs w:val="24"/>
        </w:rPr>
        <w:t>student centred</w:t>
      </w:r>
      <w:proofErr w:type="gramEnd"/>
      <w:r>
        <w:rPr>
          <w:rFonts w:cs="Arial"/>
          <w:szCs w:val="24"/>
        </w:rPr>
        <w:t xml:space="preserve"> process.</w:t>
      </w:r>
    </w:p>
    <w:p w:rsidR="00F05738" w:rsidP="002905D5" w:rsidRDefault="00F05738" w14:paraId="5D7E748D" w14:textId="77777777">
      <w:pPr>
        <w:tabs>
          <w:tab w:val="left" w:pos="851"/>
        </w:tabs>
        <w:suppressAutoHyphens w:val="0"/>
      </w:pPr>
    </w:p>
    <w:p w:rsidR="00C50C7B" w:rsidP="002905D5" w:rsidRDefault="00C50C7B" w14:paraId="5D7E748E" w14:textId="77777777">
      <w:pPr>
        <w:tabs>
          <w:tab w:val="left" w:pos="851"/>
        </w:tabs>
        <w:suppressAutoHyphens w:val="0"/>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F05738" w:rsidR="00F05738" w14:paraId="5D7E7491" w14:textId="77777777">
        <w:tc>
          <w:tcPr>
            <w:tcW w:w="4077" w:type="dxa"/>
            <w:vAlign w:val="center"/>
          </w:tcPr>
          <w:p w:rsidRPr="00F05738" w:rsidR="00F05738" w:rsidP="00E2202E" w:rsidRDefault="00F05738" w14:paraId="5D7E748F" w14:textId="77777777">
            <w:pPr>
              <w:keepNext/>
              <w:tabs>
                <w:tab w:val="left" w:pos="1665"/>
              </w:tabs>
              <w:spacing w:before="80" w:after="80"/>
              <w:rPr>
                <w:rFonts w:cs="Arial"/>
                <w:b/>
                <w:szCs w:val="24"/>
              </w:rPr>
            </w:pPr>
            <w:r w:rsidRPr="00F05738">
              <w:rPr>
                <w:rFonts w:cs="Arial"/>
                <w:b/>
                <w:szCs w:val="24"/>
              </w:rPr>
              <w:t>Achievement Standard Number</w:t>
            </w:r>
          </w:p>
        </w:tc>
        <w:tc>
          <w:tcPr>
            <w:tcW w:w="5776" w:type="dxa"/>
            <w:vAlign w:val="center"/>
          </w:tcPr>
          <w:p w:rsidRPr="00F05738" w:rsidR="00F05738" w:rsidP="00E2202E" w:rsidRDefault="00595038" w14:paraId="5D7E7490" w14:textId="77777777">
            <w:pPr>
              <w:keepNext/>
              <w:tabs>
                <w:tab w:val="left" w:pos="1665"/>
              </w:tabs>
              <w:spacing w:before="80" w:after="80"/>
              <w:rPr>
                <w:rFonts w:cs="Arial"/>
                <w:b/>
                <w:szCs w:val="24"/>
              </w:rPr>
            </w:pPr>
            <w:r>
              <w:rPr>
                <w:rFonts w:cs="Arial"/>
                <w:b/>
                <w:szCs w:val="24"/>
              </w:rPr>
              <w:t xml:space="preserve">91385 Business Studies </w:t>
            </w:r>
            <w:r w:rsidRPr="00F05738" w:rsidR="00F05738">
              <w:rPr>
                <w:rFonts w:cs="Arial"/>
                <w:b/>
                <w:szCs w:val="24"/>
              </w:rPr>
              <w:t>3.7</w:t>
            </w:r>
          </w:p>
        </w:tc>
      </w:tr>
      <w:tr w:rsidRPr="00F05738" w:rsidR="00F05738" w14:paraId="5D7E7494" w14:textId="77777777">
        <w:tc>
          <w:tcPr>
            <w:tcW w:w="4077" w:type="dxa"/>
            <w:vAlign w:val="center"/>
          </w:tcPr>
          <w:p w:rsidRPr="00F05738" w:rsidR="00F05738" w:rsidP="00E2202E" w:rsidRDefault="00F05738" w14:paraId="5D7E7492" w14:textId="77777777">
            <w:pPr>
              <w:keepNext/>
              <w:tabs>
                <w:tab w:val="left" w:pos="1665"/>
              </w:tabs>
              <w:spacing w:before="80" w:after="80"/>
              <w:rPr>
                <w:rFonts w:cs="Arial"/>
                <w:b/>
                <w:szCs w:val="24"/>
              </w:rPr>
            </w:pPr>
            <w:r w:rsidRPr="00F05738">
              <w:rPr>
                <w:rFonts w:cs="Arial"/>
                <w:b/>
                <w:szCs w:val="24"/>
              </w:rPr>
              <w:t>Title</w:t>
            </w:r>
          </w:p>
        </w:tc>
        <w:tc>
          <w:tcPr>
            <w:tcW w:w="5776" w:type="dxa"/>
            <w:vAlign w:val="center"/>
          </w:tcPr>
          <w:p w:rsidRPr="00754C56" w:rsidR="00F05738" w:rsidP="00E2202E" w:rsidRDefault="00754C56" w14:paraId="5D7E7493" w14:textId="77777777">
            <w:pPr>
              <w:keepNext/>
              <w:tabs>
                <w:tab w:val="left" w:pos="1665"/>
              </w:tabs>
              <w:spacing w:before="80" w:after="80"/>
              <w:rPr>
                <w:rFonts w:cs="Arial"/>
                <w:szCs w:val="24"/>
              </w:rPr>
            </w:pPr>
            <w:r w:rsidRPr="00754C56">
              <w:rPr>
                <w:rFonts w:cs="Arial"/>
                <w:szCs w:val="24"/>
              </w:rPr>
              <w:t>Investigate the exporting potential of a New Zealand business in a market</w:t>
            </w:r>
            <w:r w:rsidR="00EA1F1A">
              <w:rPr>
                <w:rFonts w:cs="Arial"/>
                <w:szCs w:val="24"/>
              </w:rPr>
              <w:t>,</w:t>
            </w:r>
            <w:r w:rsidRPr="00754C56">
              <w:rPr>
                <w:rFonts w:cs="Arial"/>
                <w:szCs w:val="24"/>
              </w:rPr>
              <w:t xml:space="preserve"> with consultation</w:t>
            </w:r>
          </w:p>
        </w:tc>
      </w:tr>
      <w:tr w:rsidRPr="00F05738" w:rsidR="00F05738" w14:paraId="5D7E7497" w14:textId="77777777">
        <w:tc>
          <w:tcPr>
            <w:tcW w:w="4077" w:type="dxa"/>
            <w:vAlign w:val="center"/>
          </w:tcPr>
          <w:p w:rsidRPr="00F05738" w:rsidR="00F05738" w:rsidP="00E2202E" w:rsidRDefault="00F05738" w14:paraId="5D7E7495" w14:textId="77777777">
            <w:pPr>
              <w:keepNext/>
              <w:tabs>
                <w:tab w:val="left" w:pos="1665"/>
              </w:tabs>
              <w:spacing w:before="80" w:after="80"/>
              <w:rPr>
                <w:rFonts w:cs="Arial"/>
                <w:b/>
                <w:szCs w:val="24"/>
              </w:rPr>
            </w:pPr>
            <w:r w:rsidRPr="00F05738">
              <w:rPr>
                <w:rFonts w:cs="Arial"/>
                <w:b/>
                <w:szCs w:val="24"/>
              </w:rPr>
              <w:t>Number of Credits</w:t>
            </w:r>
          </w:p>
        </w:tc>
        <w:tc>
          <w:tcPr>
            <w:tcW w:w="5776" w:type="dxa"/>
            <w:vAlign w:val="center"/>
          </w:tcPr>
          <w:p w:rsidRPr="00F05738" w:rsidR="00F05738" w:rsidP="00E2202E" w:rsidRDefault="00F05738" w14:paraId="5D7E7496" w14:textId="77777777">
            <w:pPr>
              <w:keepNext/>
              <w:tabs>
                <w:tab w:val="left" w:pos="1665"/>
              </w:tabs>
              <w:spacing w:before="80" w:after="80"/>
              <w:rPr>
                <w:rFonts w:cs="Arial"/>
                <w:szCs w:val="24"/>
              </w:rPr>
            </w:pPr>
            <w:r w:rsidRPr="00F05738">
              <w:rPr>
                <w:rFonts w:cs="Arial"/>
                <w:szCs w:val="24"/>
              </w:rPr>
              <w:t>3</w:t>
            </w:r>
          </w:p>
        </w:tc>
      </w:tr>
      <w:tr w:rsidRPr="00F05738" w:rsidR="00F05738" w14:paraId="5D7E749A" w14:textId="77777777">
        <w:tc>
          <w:tcPr>
            <w:tcW w:w="4077" w:type="dxa"/>
            <w:vAlign w:val="center"/>
          </w:tcPr>
          <w:p w:rsidRPr="00F05738" w:rsidR="00F05738" w:rsidP="00E2202E" w:rsidRDefault="00F05738" w14:paraId="5D7E7498" w14:textId="77777777">
            <w:pPr>
              <w:keepNext/>
              <w:tabs>
                <w:tab w:val="left" w:pos="1665"/>
              </w:tabs>
              <w:spacing w:before="80" w:after="80"/>
              <w:rPr>
                <w:rFonts w:cs="Arial"/>
                <w:b/>
                <w:szCs w:val="24"/>
              </w:rPr>
            </w:pPr>
            <w:r w:rsidRPr="00F05738">
              <w:rPr>
                <w:rFonts w:cs="Arial"/>
                <w:b/>
                <w:szCs w:val="24"/>
              </w:rPr>
              <w:t>Version</w:t>
            </w:r>
          </w:p>
        </w:tc>
        <w:tc>
          <w:tcPr>
            <w:tcW w:w="5776" w:type="dxa"/>
            <w:vAlign w:val="center"/>
          </w:tcPr>
          <w:p w:rsidRPr="00F05738" w:rsidR="00F05738" w:rsidP="00E2202E" w:rsidRDefault="00F05738" w14:paraId="5D7E7499" w14:textId="77777777">
            <w:pPr>
              <w:keepNext/>
              <w:tabs>
                <w:tab w:val="left" w:pos="1665"/>
              </w:tabs>
              <w:spacing w:before="80" w:after="80"/>
              <w:rPr>
                <w:rFonts w:cs="Arial"/>
                <w:szCs w:val="24"/>
              </w:rPr>
            </w:pPr>
            <w:r w:rsidRPr="00F05738">
              <w:rPr>
                <w:rFonts w:cs="Arial"/>
                <w:szCs w:val="24"/>
              </w:rPr>
              <w:t>1</w:t>
            </w:r>
          </w:p>
        </w:tc>
      </w:tr>
    </w:tbl>
    <w:p w:rsidRPr="00E2202E" w:rsidR="00F05738" w:rsidP="00E2202E" w:rsidRDefault="00F05738" w14:paraId="5D7E749B" w14:textId="77777777">
      <w:pPr>
        <w:pStyle w:val="Footer"/>
        <w:keepNext/>
        <w:tabs>
          <w:tab w:val="clear" w:pos="4153"/>
          <w:tab w:val="clear" w:pos="8306"/>
          <w:tab w:val="left" w:pos="1665"/>
        </w:tabs>
        <w:rPr>
          <w:rFonts w:cs="Arial"/>
          <w:szCs w:val="24"/>
        </w:rPr>
      </w:pPr>
    </w:p>
    <w:p w:rsidR="0067653F" w:rsidP="0067653F" w:rsidRDefault="0067653F" w14:paraId="5D7E749C" w14:textId="77777777">
      <w:pPr>
        <w:rPr>
          <w:rFonts w:cs="Arial"/>
          <w:color w:val="000000"/>
          <w:szCs w:val="24"/>
        </w:rPr>
      </w:pPr>
      <w:r w:rsidRPr="00607157">
        <w:rPr>
          <w:rFonts w:cs="Arial"/>
          <w:szCs w:val="24"/>
          <w:lang w:eastAsia="en-GB"/>
        </w:rPr>
        <w:t xml:space="preserve">Candidates </w:t>
      </w:r>
      <w:r w:rsidRPr="0067653F">
        <w:rPr>
          <w:rFonts w:cs="Arial"/>
          <w:szCs w:val="24"/>
          <w:lang w:eastAsia="en-GB"/>
        </w:rPr>
        <w:t xml:space="preserve">should </w:t>
      </w:r>
      <w:r w:rsidRPr="0067653F">
        <w:rPr>
          <w:rFonts w:cs="Arial"/>
          <w:szCs w:val="24"/>
        </w:rPr>
        <w:t>investigate the exporting potential of a New Zealand business in a market</w:t>
      </w:r>
      <w:r w:rsidR="00D46378">
        <w:rPr>
          <w:rFonts w:cs="Arial"/>
          <w:szCs w:val="24"/>
        </w:rPr>
        <w:t>,</w:t>
      </w:r>
      <w:r w:rsidRPr="0067653F">
        <w:rPr>
          <w:rFonts w:cs="Arial"/>
          <w:szCs w:val="24"/>
        </w:rPr>
        <w:t xml:space="preserve"> with consultation.</w:t>
      </w:r>
      <w:r>
        <w:rPr>
          <w:rFonts w:cs="Arial"/>
          <w:szCs w:val="24"/>
        </w:rPr>
        <w:t xml:space="preserve"> The contexts are those defined </w:t>
      </w:r>
      <w:r w:rsidRPr="004F248D">
        <w:rPr>
          <w:rFonts w:cs="Arial"/>
          <w:szCs w:val="24"/>
        </w:rPr>
        <w:t xml:space="preserve">in the </w:t>
      </w:r>
      <w:r w:rsidRPr="004F248D">
        <w:rPr>
          <w:rFonts w:cs="Arial"/>
          <w:i/>
          <w:szCs w:val="24"/>
        </w:rPr>
        <w:t>Teaching and Learning Guides for Business Studies Years 11-13</w:t>
      </w:r>
      <w:r w:rsidRPr="004F248D">
        <w:rPr>
          <w:rFonts w:cs="Arial"/>
          <w:szCs w:val="24"/>
        </w:rPr>
        <w:t>,</w:t>
      </w:r>
      <w:r w:rsidRPr="004F248D">
        <w:rPr>
          <w:rFonts w:cs="Arial"/>
          <w:i/>
          <w:szCs w:val="24"/>
        </w:rPr>
        <w:t xml:space="preserve"> </w:t>
      </w:r>
      <w:r>
        <w:rPr>
          <w:rFonts w:cs="Arial"/>
          <w:szCs w:val="24"/>
        </w:rPr>
        <w:t xml:space="preserve">Ministry of </w:t>
      </w:r>
      <w:r>
        <w:rPr>
          <w:rFonts w:cs="Arial"/>
          <w:color w:val="000000"/>
          <w:szCs w:val="24"/>
        </w:rPr>
        <w:t xml:space="preserve">Education </w:t>
      </w:r>
      <w:r w:rsidRPr="00530E1C">
        <w:rPr>
          <w:rFonts w:cs="Arial"/>
          <w:color w:val="000000"/>
          <w:szCs w:val="24"/>
        </w:rPr>
        <w:t>(</w:t>
      </w:r>
      <w:hyperlink w:history="1" r:id="rId17">
        <w:r w:rsidRPr="00530E1C">
          <w:rPr>
            <w:rStyle w:val="Hyperlink"/>
            <w:rFonts w:cs="Arial"/>
            <w:color w:val="000000"/>
            <w:szCs w:val="24"/>
          </w:rPr>
          <w:t>http://www.seniorsecondary.tki.org.nz/Social-sciences/Business-studies</w:t>
        </w:r>
      </w:hyperlink>
      <w:r w:rsidRPr="00530E1C">
        <w:rPr>
          <w:rFonts w:cs="Arial"/>
          <w:color w:val="000000"/>
          <w:szCs w:val="24"/>
        </w:rPr>
        <w:t>).</w:t>
      </w:r>
    </w:p>
    <w:p w:rsidRPr="00530E1C" w:rsidR="0067653F" w:rsidP="0067653F" w:rsidRDefault="0067653F" w14:paraId="5D7E749D" w14:textId="77777777">
      <w:pPr>
        <w:rPr>
          <w:rFonts w:cs="Arial"/>
          <w:color w:val="000000"/>
          <w:szCs w:val="24"/>
        </w:rPr>
      </w:pPr>
    </w:p>
    <w:p w:rsidR="0067653F" w:rsidP="00E2202E" w:rsidRDefault="0020381C" w14:paraId="5D7E749E" w14:textId="77777777">
      <w:pPr>
        <w:rPr>
          <w:rFonts w:cs="Arial"/>
          <w:szCs w:val="24"/>
          <w:lang w:eastAsia="en-GB"/>
        </w:rPr>
      </w:pPr>
      <w:r>
        <w:rPr>
          <w:rFonts w:cs="Arial"/>
          <w:szCs w:val="24"/>
          <w:lang w:eastAsia="en-GB"/>
        </w:rPr>
        <w:t xml:space="preserve">Teachers may choose an appropriate business as a case </w:t>
      </w:r>
      <w:r w:rsidR="00AC4E99">
        <w:rPr>
          <w:rFonts w:cs="Arial"/>
          <w:szCs w:val="24"/>
          <w:lang w:eastAsia="en-GB"/>
        </w:rPr>
        <w:t xml:space="preserve">study </w:t>
      </w:r>
      <w:r>
        <w:rPr>
          <w:rFonts w:cs="Arial"/>
          <w:szCs w:val="24"/>
          <w:lang w:eastAsia="en-GB"/>
        </w:rPr>
        <w:t>for assessing this standard</w:t>
      </w:r>
      <w:r w:rsidR="00AC4E99">
        <w:rPr>
          <w:rFonts w:cs="Arial"/>
          <w:szCs w:val="24"/>
          <w:lang w:eastAsia="en-GB"/>
        </w:rPr>
        <w:t>, or</w:t>
      </w:r>
      <w:r>
        <w:rPr>
          <w:rFonts w:cs="Arial"/>
          <w:szCs w:val="24"/>
          <w:lang w:eastAsia="en-GB"/>
        </w:rPr>
        <w:t xml:space="preserve"> students</w:t>
      </w:r>
      <w:r w:rsidR="0067653F">
        <w:rPr>
          <w:rFonts w:cs="Arial"/>
          <w:szCs w:val="24"/>
          <w:lang w:eastAsia="en-GB"/>
        </w:rPr>
        <w:t xml:space="preserve"> </w:t>
      </w:r>
      <w:r>
        <w:rPr>
          <w:rFonts w:cs="Arial"/>
          <w:szCs w:val="24"/>
          <w:lang w:eastAsia="en-GB"/>
        </w:rPr>
        <w:t xml:space="preserve">may </w:t>
      </w:r>
      <w:r w:rsidR="0067653F">
        <w:rPr>
          <w:rFonts w:cs="Arial"/>
          <w:szCs w:val="24"/>
          <w:lang w:eastAsia="en-GB"/>
        </w:rPr>
        <w:t xml:space="preserve">choose </w:t>
      </w:r>
      <w:r w:rsidR="00C700BE">
        <w:rPr>
          <w:rFonts w:cs="Arial"/>
          <w:szCs w:val="24"/>
          <w:lang w:eastAsia="en-GB"/>
        </w:rPr>
        <w:t xml:space="preserve">a </w:t>
      </w:r>
      <w:r w:rsidR="0067653F">
        <w:rPr>
          <w:rFonts w:cs="Arial"/>
          <w:szCs w:val="24"/>
          <w:lang w:eastAsia="en-GB"/>
        </w:rPr>
        <w:t xml:space="preserve">business </w:t>
      </w:r>
      <w:r w:rsidR="00AC4E99">
        <w:rPr>
          <w:rFonts w:cs="Arial"/>
          <w:szCs w:val="24"/>
          <w:lang w:eastAsia="en-GB"/>
        </w:rPr>
        <w:t xml:space="preserve">and check its suitability </w:t>
      </w:r>
      <w:r w:rsidR="0067653F">
        <w:rPr>
          <w:rFonts w:cs="Arial"/>
          <w:szCs w:val="24"/>
          <w:lang w:eastAsia="en-GB"/>
        </w:rPr>
        <w:t>with the</w:t>
      </w:r>
      <w:r w:rsidR="00C700BE">
        <w:rPr>
          <w:rFonts w:cs="Arial"/>
          <w:szCs w:val="24"/>
          <w:lang w:eastAsia="en-GB"/>
        </w:rPr>
        <w:t>ir</w:t>
      </w:r>
      <w:r w:rsidR="0067653F">
        <w:rPr>
          <w:rFonts w:cs="Arial"/>
          <w:szCs w:val="24"/>
          <w:lang w:eastAsia="en-GB"/>
        </w:rPr>
        <w:t xml:space="preserve"> teacher.</w:t>
      </w:r>
      <w:r w:rsidR="0067653F">
        <w:rPr>
          <w:rFonts w:cs="Arial"/>
        </w:rPr>
        <w:t xml:space="preserve"> </w:t>
      </w:r>
      <w:r w:rsidR="00C700BE">
        <w:rPr>
          <w:rFonts w:cs="Arial"/>
        </w:rPr>
        <w:t xml:space="preserve">Preliminary </w:t>
      </w:r>
      <w:r w:rsidR="00C700BE">
        <w:rPr>
          <w:rFonts w:cs="Arial"/>
          <w:szCs w:val="24"/>
          <w:lang w:eastAsia="en-GB"/>
        </w:rPr>
        <w:t xml:space="preserve">information </w:t>
      </w:r>
      <w:r w:rsidR="0067653F">
        <w:rPr>
          <w:rFonts w:cs="Arial"/>
          <w:szCs w:val="24"/>
          <w:lang w:eastAsia="en-GB"/>
        </w:rPr>
        <w:t>could be collected</w:t>
      </w:r>
      <w:r w:rsidRPr="006F77AD" w:rsidR="0067653F">
        <w:rPr>
          <w:rFonts w:cs="Arial"/>
          <w:szCs w:val="24"/>
          <w:lang w:eastAsia="en-GB"/>
        </w:rPr>
        <w:t xml:space="preserve"> </w:t>
      </w:r>
      <w:r w:rsidR="0067653F">
        <w:rPr>
          <w:rFonts w:cs="Arial"/>
          <w:szCs w:val="24"/>
          <w:lang w:eastAsia="en-GB"/>
        </w:rPr>
        <w:t xml:space="preserve">from visiting a business, a website or </w:t>
      </w:r>
      <w:r w:rsidR="00AF2418">
        <w:rPr>
          <w:rFonts w:cs="Arial"/>
          <w:szCs w:val="24"/>
          <w:lang w:eastAsia="en-GB"/>
        </w:rPr>
        <w:t xml:space="preserve">from </w:t>
      </w:r>
      <w:r w:rsidR="0067653F">
        <w:rPr>
          <w:rFonts w:cs="Arial"/>
          <w:szCs w:val="24"/>
          <w:lang w:eastAsia="en-GB"/>
        </w:rPr>
        <w:t xml:space="preserve">a business case study.  </w:t>
      </w:r>
    </w:p>
    <w:p w:rsidR="00C700BE" w:rsidP="00E2202E" w:rsidRDefault="00C700BE" w14:paraId="5D7E749F" w14:textId="77777777">
      <w:pPr>
        <w:rPr>
          <w:rFonts w:cs="Arial"/>
          <w:szCs w:val="24"/>
          <w:lang w:eastAsia="en-GB"/>
        </w:rPr>
      </w:pPr>
    </w:p>
    <w:p w:rsidR="002A3652" w:rsidP="002A3652" w:rsidRDefault="002A3652" w14:paraId="5D7E74A0" w14:textId="77777777">
      <w:pPr>
        <w:rPr>
          <w:rFonts w:cs="Arial"/>
          <w:szCs w:val="24"/>
          <w:lang w:eastAsia="en-GB"/>
        </w:rPr>
      </w:pPr>
    </w:p>
    <w:p w:rsidRPr="00E74081" w:rsidR="002A3652" w:rsidP="002A3652" w:rsidRDefault="002A3652" w14:paraId="5D7E74A1" w14:textId="77777777">
      <w:pPr>
        <w:rPr>
          <w:rFonts w:cs="Arial"/>
          <w:szCs w:val="24"/>
          <w:lang w:eastAsia="en-GB"/>
        </w:rPr>
      </w:pPr>
      <w:r w:rsidRPr="001664FF">
        <w:rPr>
          <w:rFonts w:cs="Arial"/>
          <w:szCs w:val="24"/>
        </w:rPr>
        <w:lastRenderedPageBreak/>
        <w:t>Students may work in a group or individually.</w:t>
      </w:r>
      <w:r>
        <w:rPr>
          <w:szCs w:val="24"/>
        </w:rPr>
        <w:t xml:space="preserve"> </w:t>
      </w:r>
      <w:r w:rsidRPr="00E74081">
        <w:rPr>
          <w:rFonts w:cs="Arial"/>
          <w:szCs w:val="24"/>
          <w:lang w:eastAsia="en-GB"/>
        </w:rPr>
        <w:t>Video/audio/written/digital evidence</w:t>
      </w:r>
      <w:r>
        <w:rPr>
          <w:rFonts w:cs="Arial"/>
          <w:szCs w:val="24"/>
          <w:lang w:eastAsia="en-GB"/>
        </w:rPr>
        <w:t>, including</w:t>
      </w:r>
      <w:r w:rsidRPr="00E74081">
        <w:rPr>
          <w:rFonts w:cs="Arial"/>
          <w:szCs w:val="24"/>
          <w:lang w:eastAsia="en-GB"/>
        </w:rPr>
        <w:t xml:space="preserve"> teacher/student conferencing, student annotations and diaries, and/or snapshot videos of collaborative processes can all be used to identify and verify the individual student’s contribution to the collaborative process.</w:t>
      </w:r>
    </w:p>
    <w:p w:rsidR="0067653F" w:rsidP="00E2202E" w:rsidRDefault="0067653F" w14:paraId="5D7E74A2" w14:textId="77777777">
      <w:pPr>
        <w:rPr>
          <w:rFonts w:cs="Arial"/>
          <w:szCs w:val="24"/>
          <w:lang w:eastAsia="en-GB"/>
        </w:rPr>
      </w:pPr>
    </w:p>
    <w:p w:rsidR="0020381C" w:rsidP="00E2202E" w:rsidRDefault="0067653F" w14:paraId="5D7E74A3" w14:textId="77777777">
      <w:pPr>
        <w:rPr>
          <w:rFonts w:cs="Arial"/>
          <w:szCs w:val="24"/>
          <w:lang w:eastAsia="en-GB"/>
        </w:rPr>
      </w:pPr>
      <w:r>
        <w:rPr>
          <w:rFonts w:cs="Arial"/>
          <w:szCs w:val="24"/>
        </w:rPr>
        <w:t xml:space="preserve">The phrase “with </w:t>
      </w:r>
      <w:r w:rsidR="00EE443C">
        <w:rPr>
          <w:rFonts w:cs="Arial"/>
          <w:szCs w:val="24"/>
        </w:rPr>
        <w:t>consultation”</w:t>
      </w:r>
      <w:r w:rsidRPr="00FE551A">
        <w:rPr>
          <w:rFonts w:cs="Arial"/>
          <w:szCs w:val="24"/>
        </w:rPr>
        <w:t xml:space="preserve"> </w:t>
      </w:r>
      <w:r w:rsidRPr="003C49A5">
        <w:rPr>
          <w:rFonts w:cs="Arial"/>
          <w:szCs w:val="24"/>
        </w:rPr>
        <w:t>refers to</w:t>
      </w:r>
      <w:r w:rsidR="00EE443C">
        <w:rPr>
          <w:rFonts w:cs="Arial"/>
          <w:szCs w:val="24"/>
        </w:rPr>
        <w:t xml:space="preserve"> domestic and international </w:t>
      </w:r>
      <w:r>
        <w:rPr>
          <w:rFonts w:cs="Arial"/>
          <w:szCs w:val="24"/>
        </w:rPr>
        <w:t xml:space="preserve">business </w:t>
      </w:r>
      <w:r w:rsidR="00EE443C">
        <w:rPr>
          <w:rFonts w:cs="Arial"/>
          <w:szCs w:val="24"/>
        </w:rPr>
        <w:t>experts</w:t>
      </w:r>
      <w:r>
        <w:rPr>
          <w:rFonts w:cs="Arial"/>
          <w:szCs w:val="24"/>
        </w:rPr>
        <w:t xml:space="preserve"> who </w:t>
      </w:r>
      <w:r w:rsidRPr="00FE551A">
        <w:rPr>
          <w:rFonts w:cs="Arial"/>
          <w:szCs w:val="24"/>
        </w:rPr>
        <w:t>should</w:t>
      </w:r>
      <w:r>
        <w:rPr>
          <w:rFonts w:cs="Arial"/>
          <w:szCs w:val="24"/>
        </w:rPr>
        <w:t xml:space="preserve"> men</w:t>
      </w:r>
      <w:r w:rsidR="00EE443C">
        <w:rPr>
          <w:rFonts w:cs="Arial"/>
          <w:szCs w:val="24"/>
        </w:rPr>
        <w:t>tor and advise the student</w:t>
      </w:r>
      <w:r w:rsidR="0020381C">
        <w:rPr>
          <w:rFonts w:cs="Arial"/>
          <w:szCs w:val="24"/>
        </w:rPr>
        <w:t>/group</w:t>
      </w:r>
      <w:r>
        <w:rPr>
          <w:rFonts w:cs="Arial"/>
          <w:szCs w:val="24"/>
        </w:rPr>
        <w:t>.</w:t>
      </w:r>
      <w:r w:rsidR="000D562F">
        <w:rPr>
          <w:rFonts w:cs="Arial"/>
          <w:szCs w:val="24"/>
        </w:rPr>
        <w:t xml:space="preserve"> The nature of domestic and international consultation is defined in the clarification for this standard.</w:t>
      </w:r>
    </w:p>
    <w:p w:rsidR="0067653F" w:rsidP="00E2202E" w:rsidRDefault="0067653F" w14:paraId="5D7E74A4" w14:textId="77777777">
      <w:pPr>
        <w:rPr>
          <w:rFonts w:cs="Arial"/>
          <w:szCs w:val="24"/>
        </w:rPr>
      </w:pPr>
    </w:p>
    <w:p w:rsidRPr="005F570A" w:rsidR="00F05738" w:rsidP="005F570A" w:rsidRDefault="00F05738" w14:paraId="5D7E74A5" w14:textId="77777777">
      <w:pPr>
        <w:keepNext/>
        <w:tabs>
          <w:tab w:val="left" w:pos="426"/>
        </w:tabs>
        <w:spacing w:after="240"/>
        <w:rPr>
          <w:rFonts w:cs="Arial"/>
          <w:b/>
          <w:szCs w:val="24"/>
          <w:lang w:eastAsia="en-GB"/>
        </w:rPr>
      </w:pPr>
      <w:r w:rsidRPr="00527E17">
        <w:rPr>
          <w:rFonts w:cs="Arial"/>
          <w:b/>
          <w:szCs w:val="24"/>
          <w:lang w:eastAsia="en-GB"/>
        </w:rPr>
        <w:t>Approaches to</w:t>
      </w:r>
      <w:r w:rsidRPr="005F570A">
        <w:rPr>
          <w:rFonts w:cs="Arial"/>
          <w:b/>
          <w:szCs w:val="24"/>
          <w:lang w:eastAsia="en-GB"/>
        </w:rPr>
        <w:t xml:space="preserve"> </w:t>
      </w:r>
      <w:r w:rsidRPr="005F570A" w:rsidR="009E20AD">
        <w:rPr>
          <w:rFonts w:cs="Arial"/>
          <w:b/>
          <w:szCs w:val="24"/>
          <w:lang w:eastAsia="en-GB"/>
        </w:rPr>
        <w:t>Information gathering</w:t>
      </w:r>
      <w:r w:rsidRPr="005F570A">
        <w:rPr>
          <w:rFonts w:cs="Arial"/>
          <w:b/>
          <w:szCs w:val="24"/>
          <w:lang w:eastAsia="en-GB"/>
        </w:rPr>
        <w:t>:</w:t>
      </w:r>
    </w:p>
    <w:p w:rsidR="00A14B3F" w:rsidP="00A14B3F" w:rsidRDefault="00F05738" w14:paraId="5D7E74A6" w14:textId="77777777">
      <w:pPr>
        <w:tabs>
          <w:tab w:val="left" w:pos="426"/>
        </w:tabs>
        <w:rPr>
          <w:rFonts w:cs="Arial"/>
          <w:szCs w:val="24"/>
          <w:lang w:eastAsia="en-GB"/>
        </w:rPr>
      </w:pPr>
      <w:r w:rsidRPr="006F77AD">
        <w:rPr>
          <w:rFonts w:cs="Arial"/>
          <w:szCs w:val="24"/>
        </w:rPr>
        <w:t xml:space="preserve">Suggested approaches </w:t>
      </w:r>
      <w:r w:rsidR="00A14B3F">
        <w:rPr>
          <w:rFonts w:cs="Arial"/>
          <w:szCs w:val="24"/>
          <w:lang w:eastAsia="en-GB"/>
        </w:rPr>
        <w:t xml:space="preserve">for collecting </w:t>
      </w:r>
      <w:r w:rsidR="006F2FB1">
        <w:rPr>
          <w:rFonts w:cs="Arial"/>
          <w:szCs w:val="24"/>
          <w:lang w:eastAsia="en-GB"/>
        </w:rPr>
        <w:t>information include</w:t>
      </w:r>
      <w:r w:rsidR="00A14B3F">
        <w:rPr>
          <w:rFonts w:cs="Arial"/>
          <w:szCs w:val="24"/>
          <w:lang w:eastAsia="en-GB"/>
        </w:rPr>
        <w:t>:</w:t>
      </w:r>
    </w:p>
    <w:p w:rsidRPr="00A14B3F" w:rsidR="00A14B3F" w:rsidP="00AD295F" w:rsidRDefault="00A14B3F" w14:paraId="5D7E74A7" w14:textId="77777777">
      <w:pPr>
        <w:numPr>
          <w:ilvl w:val="0"/>
          <w:numId w:val="1"/>
        </w:numPr>
        <w:tabs>
          <w:tab w:val="clear" w:pos="1353"/>
          <w:tab w:val="left" w:pos="284"/>
        </w:tabs>
        <w:suppressAutoHyphens w:val="0"/>
        <w:ind w:left="284" w:hanging="284"/>
        <w:rPr>
          <w:rFonts w:cs="Arial"/>
          <w:szCs w:val="24"/>
          <w:lang w:eastAsia="en-GB"/>
        </w:rPr>
      </w:pPr>
      <w:r w:rsidRPr="00A14B3F">
        <w:rPr>
          <w:rFonts w:cs="Arial"/>
          <w:szCs w:val="24"/>
        </w:rPr>
        <w:t>correspondence</w:t>
      </w:r>
      <w:r w:rsidR="00AC4E99">
        <w:rPr>
          <w:rFonts w:cs="Arial"/>
          <w:szCs w:val="24"/>
        </w:rPr>
        <w:t xml:space="preserve"> (letters and/or emails)</w:t>
      </w:r>
      <w:r w:rsidRPr="00A14B3F">
        <w:rPr>
          <w:rFonts w:cs="Arial"/>
          <w:szCs w:val="24"/>
        </w:rPr>
        <w:t>, meeting notes, market analysis</w:t>
      </w:r>
      <w:r w:rsidR="00F914C6">
        <w:rPr>
          <w:rFonts w:cs="Arial"/>
          <w:szCs w:val="24"/>
        </w:rPr>
        <w:t xml:space="preserve"> results</w:t>
      </w:r>
      <w:r w:rsidRPr="00A14B3F">
        <w:rPr>
          <w:rFonts w:cs="Arial"/>
          <w:szCs w:val="24"/>
        </w:rPr>
        <w:t>, tax</w:t>
      </w:r>
      <w:r w:rsidR="00F914C6">
        <w:rPr>
          <w:rFonts w:cs="Arial"/>
          <w:szCs w:val="24"/>
        </w:rPr>
        <w:t xml:space="preserve"> notes</w:t>
      </w:r>
      <w:r w:rsidRPr="00A14B3F">
        <w:rPr>
          <w:rFonts w:cs="Arial"/>
          <w:szCs w:val="24"/>
        </w:rPr>
        <w:t xml:space="preserve">, </w:t>
      </w:r>
      <w:r w:rsidR="00AC4E99">
        <w:rPr>
          <w:rFonts w:cs="Arial"/>
          <w:szCs w:val="24"/>
        </w:rPr>
        <w:t xml:space="preserve">information about </w:t>
      </w:r>
      <w:r w:rsidRPr="00A14B3F">
        <w:rPr>
          <w:rFonts w:cs="Arial"/>
          <w:szCs w:val="24"/>
        </w:rPr>
        <w:t>logistics, exchange rates, cultural and business information, contact with offshore agencies</w:t>
      </w:r>
      <w:r w:rsidR="00AC4E99">
        <w:rPr>
          <w:rFonts w:cs="Arial"/>
          <w:szCs w:val="24"/>
        </w:rPr>
        <w:t>.</w:t>
      </w:r>
    </w:p>
    <w:p w:rsidRPr="006F77AD" w:rsidR="00F05738" w:rsidP="00F05738" w:rsidRDefault="00F05738" w14:paraId="5D7E74A8" w14:textId="77777777">
      <w:pPr>
        <w:tabs>
          <w:tab w:val="left" w:pos="284"/>
        </w:tabs>
        <w:suppressAutoHyphens w:val="0"/>
        <w:rPr>
          <w:rFonts w:cs="Arial"/>
          <w:szCs w:val="24"/>
          <w:lang w:eastAsia="en-GB"/>
        </w:rPr>
      </w:pPr>
    </w:p>
    <w:sectPr w:rsidRPr="006F77AD" w:rsidR="00F05738" w:rsidSect="006F2FB1">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orient="portrait"/>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47B" w:rsidRDefault="00DC347B" w14:paraId="727B2EAD" w14:textId="77777777">
      <w:r>
        <w:separator/>
      </w:r>
    </w:p>
  </w:endnote>
  <w:endnote w:type="continuationSeparator" w:id="0">
    <w:p w:rsidR="00DC347B" w:rsidRDefault="00DC347B" w14:paraId="65B793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652" w:rsidP="00F05738" w:rsidRDefault="0049259A" w14:paraId="5D7E74B1" w14:textId="77777777">
    <w:pPr>
      <w:pStyle w:val="Footer"/>
      <w:framePr w:wrap="around" w:hAnchor="margin" w:vAnchor="text" w:xAlign="right" w:y="1"/>
      <w:rPr>
        <w:rStyle w:val="PageNumber"/>
      </w:rPr>
    </w:pPr>
    <w:r>
      <w:rPr>
        <w:rStyle w:val="PageNumber"/>
      </w:rPr>
      <w:fldChar w:fldCharType="begin"/>
    </w:r>
    <w:r w:rsidR="002A3652">
      <w:rPr>
        <w:rStyle w:val="PageNumber"/>
      </w:rPr>
      <w:instrText xml:space="preserve">PAGE  </w:instrText>
    </w:r>
    <w:r>
      <w:rPr>
        <w:rStyle w:val="PageNumber"/>
      </w:rPr>
      <w:fldChar w:fldCharType="end"/>
    </w:r>
  </w:p>
  <w:p w:rsidR="002A3652" w:rsidP="00F05738" w:rsidRDefault="002A3652" w14:paraId="5D7E74B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570A" w:rsidR="002A3652" w:rsidP="005F570A" w:rsidRDefault="002A3652" w14:paraId="5D7E74B3" w14:textId="341A2CF8">
    <w:pPr>
      <w:pStyle w:val="Footer"/>
      <w:tabs>
        <w:tab w:val="clear" w:pos="4153"/>
        <w:tab w:val="clear" w:pos="8306"/>
        <w:tab w:val="right" w:pos="9639"/>
      </w:tabs>
      <w:ind w:right="-2"/>
      <w:rPr>
        <w:sz w:val="20"/>
      </w:rPr>
    </w:pPr>
    <w:r>
      <w:rPr>
        <w:sz w:val="20"/>
      </w:rPr>
      <w:t>January 20</w:t>
    </w:r>
    <w:r w:rsidR="00B768A2">
      <w:rPr>
        <w:sz w:val="20"/>
      </w:rPr>
      <w:t>2</w:t>
    </w:r>
    <w:r>
      <w:rPr>
        <w:sz w:val="20"/>
      </w:rPr>
      <w:t>6</w:t>
    </w:r>
    <w:r>
      <w:rPr>
        <w:sz w:val="20"/>
      </w:rPr>
      <w:tab/>
    </w:r>
    <w:r w:rsidRPr="005F570A">
      <w:rPr>
        <w:sz w:val="20"/>
      </w:rPr>
      <w:t xml:space="preserve">Page </w:t>
    </w:r>
    <w:r w:rsidRPr="005F570A" w:rsidR="0049259A">
      <w:rPr>
        <w:sz w:val="20"/>
      </w:rPr>
      <w:fldChar w:fldCharType="begin"/>
    </w:r>
    <w:r w:rsidRPr="005F570A">
      <w:rPr>
        <w:sz w:val="20"/>
      </w:rPr>
      <w:instrText xml:space="preserve"> PAGE   \* MERGEFORMAT </w:instrText>
    </w:r>
    <w:r w:rsidRPr="005F570A" w:rsidR="0049259A">
      <w:rPr>
        <w:sz w:val="20"/>
      </w:rPr>
      <w:fldChar w:fldCharType="separate"/>
    </w:r>
    <w:r w:rsidR="00C45C6C">
      <w:rPr>
        <w:noProof/>
        <w:sz w:val="20"/>
      </w:rPr>
      <w:t>5</w:t>
    </w:r>
    <w:r w:rsidRPr="005F570A" w:rsidR="0049259A">
      <w:rPr>
        <w:sz w:val="20"/>
      </w:rPr>
      <w:fldChar w:fldCharType="end"/>
    </w:r>
    <w:r w:rsidRPr="005F570A">
      <w:rPr>
        <w:sz w:val="20"/>
      </w:rPr>
      <w:t xml:space="preserve"> of </w:t>
    </w:r>
    <w:r w:rsidRPr="005F570A" w:rsidR="0049259A">
      <w:rPr>
        <w:sz w:val="20"/>
      </w:rPr>
      <w:fldChar w:fldCharType="begin"/>
    </w:r>
    <w:r w:rsidRPr="005F570A">
      <w:rPr>
        <w:sz w:val="20"/>
      </w:rPr>
      <w:instrText xml:space="preserve"> NUMPAGES  \# "0" \* Arabic  \* MERGEFORMAT </w:instrText>
    </w:r>
    <w:r w:rsidRPr="005F570A" w:rsidR="0049259A">
      <w:rPr>
        <w:sz w:val="20"/>
      </w:rPr>
      <w:fldChar w:fldCharType="separate"/>
    </w:r>
    <w:r w:rsidR="00C45C6C">
      <w:rPr>
        <w:noProof/>
        <w:sz w:val="20"/>
      </w:rPr>
      <w:t>5</w:t>
    </w:r>
    <w:r w:rsidRPr="005F570A" w:rsidR="0049259A">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570A" w:rsidR="002A3652" w:rsidRDefault="00316839" w14:paraId="5D7E74B4" w14:textId="264D765E">
    <w:pPr>
      <w:pStyle w:val="Footer"/>
      <w:rPr>
        <w:sz w:val="20"/>
      </w:rPr>
    </w:pPr>
    <w:r>
      <w:rPr>
        <w:sz w:val="20"/>
      </w:rPr>
      <w:t xml:space="preserve">January </w:t>
    </w:r>
    <w:r>
      <w:rPr>
        <w:sz w:val="20"/>
      </w:rPr>
      <w:t>20</w:t>
    </w:r>
    <w:r w:rsidR="00B96452">
      <w:rPr>
        <w:sz w:val="20"/>
      </w:rPr>
      <w:t>2</w:t>
    </w:r>
    <w:r>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47B" w:rsidRDefault="00DC347B" w14:paraId="0BBBDEBD" w14:textId="77777777">
      <w:r>
        <w:separator/>
      </w:r>
    </w:p>
  </w:footnote>
  <w:footnote w:type="continuationSeparator" w:id="0">
    <w:p w:rsidR="00DC347B" w:rsidRDefault="00DC347B" w14:paraId="1C10A3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652" w:rsidRDefault="00FF5CC8" w14:paraId="5D7E74AF" w14:textId="77777777">
    <w:pPr>
      <w:pStyle w:val="Header"/>
    </w:pPr>
    <w:r>
      <w:rPr>
        <w:noProof/>
      </w:rPr>
      <w:pict w14:anchorId="5D7E7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style="position:absolute;margin-left:0;margin-top:0;width:485.25pt;height:194.1pt;rotation:315;z-index:-251658240;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5D7E74B6">
        <v:shape id="PowerPlusWaterMarkObject2" style="position:absolute;margin-left:0;margin-top:0;width:510.05pt;height:92.7pt;rotation:315;z-index:-251659264;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570A" w:rsidR="002A3652" w:rsidP="006F2FB1" w:rsidRDefault="002A3652" w14:paraId="5D7E74B0" w14:textId="77777777">
    <w:pPr>
      <w:pStyle w:val="Header"/>
      <w:pBdr>
        <w:bottom w:val="single" w:color="auto" w:sz="4" w:space="1"/>
      </w:pBdr>
      <w:spacing w:after="240"/>
      <w:rPr>
        <w:sz w:val="22"/>
        <w:szCs w:val="22"/>
      </w:rPr>
    </w:pPr>
    <w:r w:rsidRPr="005F570A">
      <w:rPr>
        <w:sz w:val="22"/>
        <w:szCs w:val="22"/>
      </w:rPr>
      <w:t xml:space="preserve">NCEA Level 3 Business Studies </w:t>
    </w:r>
    <w:r>
      <w:rPr>
        <w:sz w:val="22"/>
        <w:szCs w:val="22"/>
      </w:rPr>
      <w:t xml:space="preserve">– </w:t>
    </w:r>
    <w:r w:rsidRPr="005F570A">
      <w:rPr>
        <w:sz w:val="22"/>
        <w:szCs w:val="22"/>
      </w:rPr>
      <w:t>Conditions of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CC8" w:rsidRDefault="00FF5CC8" w14:paraId="176C0D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768"/>
    <w:multiLevelType w:val="hybridMultilevel"/>
    <w:tmpl w:val="C22C84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B8E6D32"/>
    <w:multiLevelType w:val="hybridMultilevel"/>
    <w:tmpl w:val="EAA68B5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25F5A23"/>
    <w:multiLevelType w:val="hybridMultilevel"/>
    <w:tmpl w:val="50008D62"/>
    <w:lvl w:ilvl="0" w:tplc="08090001">
      <w:start w:val="1"/>
      <w:numFmt w:val="bullet"/>
      <w:lvlText w:val=""/>
      <w:lvlJc w:val="left"/>
      <w:pPr>
        <w:tabs>
          <w:tab w:val="num" w:pos="1353"/>
        </w:tabs>
        <w:ind w:left="1353" w:hanging="360"/>
      </w:pPr>
      <w:rPr>
        <w:rFonts w:hint="default" w:ascii="Symbol" w:hAnsi="Symbol"/>
      </w:rPr>
    </w:lvl>
    <w:lvl w:ilvl="1" w:tplc="08090003" w:tentative="1">
      <w:start w:val="1"/>
      <w:numFmt w:val="bullet"/>
      <w:lvlText w:val="o"/>
      <w:lvlJc w:val="left"/>
      <w:pPr>
        <w:tabs>
          <w:tab w:val="num" w:pos="2073"/>
        </w:tabs>
        <w:ind w:left="2073" w:hanging="360"/>
      </w:pPr>
      <w:rPr>
        <w:rFonts w:hint="default" w:ascii="Courier New" w:hAnsi="Courier New" w:cs="Symbol"/>
      </w:rPr>
    </w:lvl>
    <w:lvl w:ilvl="2" w:tplc="08090005" w:tentative="1">
      <w:start w:val="1"/>
      <w:numFmt w:val="bullet"/>
      <w:lvlText w:val=""/>
      <w:lvlJc w:val="left"/>
      <w:pPr>
        <w:tabs>
          <w:tab w:val="num" w:pos="2793"/>
        </w:tabs>
        <w:ind w:left="2793" w:hanging="360"/>
      </w:pPr>
      <w:rPr>
        <w:rFonts w:hint="default" w:ascii="Wingdings" w:hAnsi="Wingdings"/>
      </w:rPr>
    </w:lvl>
    <w:lvl w:ilvl="3" w:tplc="08090001" w:tentative="1">
      <w:start w:val="1"/>
      <w:numFmt w:val="bullet"/>
      <w:lvlText w:val=""/>
      <w:lvlJc w:val="left"/>
      <w:pPr>
        <w:tabs>
          <w:tab w:val="num" w:pos="3513"/>
        </w:tabs>
        <w:ind w:left="3513" w:hanging="360"/>
      </w:pPr>
      <w:rPr>
        <w:rFonts w:hint="default" w:ascii="Symbol" w:hAnsi="Symbol"/>
      </w:rPr>
    </w:lvl>
    <w:lvl w:ilvl="4" w:tplc="08090003" w:tentative="1">
      <w:start w:val="1"/>
      <w:numFmt w:val="bullet"/>
      <w:lvlText w:val="o"/>
      <w:lvlJc w:val="left"/>
      <w:pPr>
        <w:tabs>
          <w:tab w:val="num" w:pos="4233"/>
        </w:tabs>
        <w:ind w:left="4233" w:hanging="360"/>
      </w:pPr>
      <w:rPr>
        <w:rFonts w:hint="default" w:ascii="Courier New" w:hAnsi="Courier New" w:cs="Symbol"/>
      </w:rPr>
    </w:lvl>
    <w:lvl w:ilvl="5" w:tplc="08090005" w:tentative="1">
      <w:start w:val="1"/>
      <w:numFmt w:val="bullet"/>
      <w:lvlText w:val=""/>
      <w:lvlJc w:val="left"/>
      <w:pPr>
        <w:tabs>
          <w:tab w:val="num" w:pos="4953"/>
        </w:tabs>
        <w:ind w:left="4953" w:hanging="360"/>
      </w:pPr>
      <w:rPr>
        <w:rFonts w:hint="default" w:ascii="Wingdings" w:hAnsi="Wingdings"/>
      </w:rPr>
    </w:lvl>
    <w:lvl w:ilvl="6" w:tplc="08090001" w:tentative="1">
      <w:start w:val="1"/>
      <w:numFmt w:val="bullet"/>
      <w:lvlText w:val=""/>
      <w:lvlJc w:val="left"/>
      <w:pPr>
        <w:tabs>
          <w:tab w:val="num" w:pos="5673"/>
        </w:tabs>
        <w:ind w:left="5673" w:hanging="360"/>
      </w:pPr>
      <w:rPr>
        <w:rFonts w:hint="default" w:ascii="Symbol" w:hAnsi="Symbol"/>
      </w:rPr>
    </w:lvl>
    <w:lvl w:ilvl="7" w:tplc="08090003" w:tentative="1">
      <w:start w:val="1"/>
      <w:numFmt w:val="bullet"/>
      <w:lvlText w:val="o"/>
      <w:lvlJc w:val="left"/>
      <w:pPr>
        <w:tabs>
          <w:tab w:val="num" w:pos="6393"/>
        </w:tabs>
        <w:ind w:left="6393" w:hanging="360"/>
      </w:pPr>
      <w:rPr>
        <w:rFonts w:hint="default" w:ascii="Courier New" w:hAnsi="Courier New" w:cs="Symbol"/>
      </w:rPr>
    </w:lvl>
    <w:lvl w:ilvl="8" w:tplc="08090005" w:tentative="1">
      <w:start w:val="1"/>
      <w:numFmt w:val="bullet"/>
      <w:lvlText w:val=""/>
      <w:lvlJc w:val="left"/>
      <w:pPr>
        <w:tabs>
          <w:tab w:val="num" w:pos="7113"/>
        </w:tabs>
        <w:ind w:left="7113" w:hanging="360"/>
      </w:pPr>
      <w:rPr>
        <w:rFonts w:hint="default" w:ascii="Wingdings" w:hAnsi="Wingdings"/>
      </w:rPr>
    </w:lvl>
  </w:abstractNum>
  <w:abstractNum w:abstractNumId="4"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28E7673D"/>
    <w:multiLevelType w:val="multilevel"/>
    <w:tmpl w:val="D6482702"/>
    <w:lvl w:ilvl="0">
      <w:start w:val="1"/>
      <w:numFmt w:val="bullet"/>
      <w:lvlText w:val=""/>
      <w:lvlJc w:val="left"/>
      <w:pPr>
        <w:tabs>
          <w:tab w:val="num" w:pos="360"/>
        </w:tabs>
        <w:ind w:left="360" w:hanging="360"/>
      </w:pPr>
      <w:rPr>
        <w:rFonts w:hint="default" w:ascii="Symbol" w:hAnsi="Symbol"/>
      </w:rPr>
    </w:lvl>
    <w:lvl w:ilvl="1">
      <w:start w:val="1"/>
      <w:numFmt w:val="bullet"/>
      <w:lvlText w:val=""/>
      <w:lvlJc w:val="left"/>
      <w:pPr>
        <w:tabs>
          <w:tab w:val="num" w:pos="1134"/>
        </w:tabs>
        <w:ind w:left="1134" w:hanging="567"/>
      </w:pPr>
      <w:rPr>
        <w:rFonts w:hint="default" w:ascii="Symbol" w:hAnsi="Symbol"/>
      </w:rPr>
    </w:lvl>
    <w:lvl w:ilvl="2">
      <w:start w:val="1"/>
      <w:numFmt w:val="bullet"/>
      <w:lvlText w:val=""/>
      <w:lvlJc w:val="left"/>
      <w:pPr>
        <w:tabs>
          <w:tab w:val="num" w:pos="1701"/>
        </w:tabs>
        <w:ind w:left="1701" w:hanging="567"/>
      </w:pPr>
      <w:rPr>
        <w:rFonts w:hint="default" w:ascii="Symbol" w:hAnsi="Symbol"/>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num w:numId="1" w16cid:durableId="1954895619">
    <w:abstractNumId w:val="3"/>
  </w:num>
  <w:num w:numId="2" w16cid:durableId="1174690869">
    <w:abstractNumId w:val="5"/>
  </w:num>
  <w:num w:numId="3" w16cid:durableId="909121248">
    <w:abstractNumId w:val="0"/>
  </w:num>
  <w:num w:numId="4" w16cid:durableId="1788696376">
    <w:abstractNumId w:val="1"/>
  </w:num>
  <w:num w:numId="5" w16cid:durableId="260141233">
    <w:abstractNumId w:val="4"/>
  </w:num>
  <w:num w:numId="6" w16cid:durableId="252971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4398056">
    <w:abstractNumId w:val="2"/>
  </w:num>
  <w:num w:numId="8" w16cid:durableId="176962744">
    <w:abstractNumId w:val="6"/>
  </w:num>
  <w:num w:numId="9" w16cid:durableId="1620453533">
    <w:abstractNumId w:val="7"/>
  </w:num>
  <w:num w:numId="10" w16cid:durableId="56590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722"/>
    <w:rsid w:val="00005534"/>
    <w:rsid w:val="000426F5"/>
    <w:rsid w:val="000505D7"/>
    <w:rsid w:val="000862C8"/>
    <w:rsid w:val="000D1882"/>
    <w:rsid w:val="000D562F"/>
    <w:rsid w:val="000F3D83"/>
    <w:rsid w:val="00136DAF"/>
    <w:rsid w:val="001664FF"/>
    <w:rsid w:val="001A097C"/>
    <w:rsid w:val="001B6E78"/>
    <w:rsid w:val="001D1531"/>
    <w:rsid w:val="001D2AB2"/>
    <w:rsid w:val="001D7BC5"/>
    <w:rsid w:val="001D7D8E"/>
    <w:rsid w:val="001E0C0B"/>
    <w:rsid w:val="001E6047"/>
    <w:rsid w:val="001E7A78"/>
    <w:rsid w:val="0020381C"/>
    <w:rsid w:val="00286254"/>
    <w:rsid w:val="002905D5"/>
    <w:rsid w:val="002A3652"/>
    <w:rsid w:val="00316839"/>
    <w:rsid w:val="0032310F"/>
    <w:rsid w:val="003361B6"/>
    <w:rsid w:val="00345339"/>
    <w:rsid w:val="00346FFA"/>
    <w:rsid w:val="003C49A5"/>
    <w:rsid w:val="003D54F2"/>
    <w:rsid w:val="004162D3"/>
    <w:rsid w:val="004549A5"/>
    <w:rsid w:val="004700AF"/>
    <w:rsid w:val="00490221"/>
    <w:rsid w:val="0049259A"/>
    <w:rsid w:val="004C5ACF"/>
    <w:rsid w:val="00504994"/>
    <w:rsid w:val="00520371"/>
    <w:rsid w:val="0055372A"/>
    <w:rsid w:val="00595038"/>
    <w:rsid w:val="005A7F54"/>
    <w:rsid w:val="005D01B8"/>
    <w:rsid w:val="005F570A"/>
    <w:rsid w:val="0067653F"/>
    <w:rsid w:val="0068032A"/>
    <w:rsid w:val="00682544"/>
    <w:rsid w:val="00690288"/>
    <w:rsid w:val="006A646B"/>
    <w:rsid w:val="006C39AB"/>
    <w:rsid w:val="006C4769"/>
    <w:rsid w:val="006D5680"/>
    <w:rsid w:val="006F2FB1"/>
    <w:rsid w:val="006F40E4"/>
    <w:rsid w:val="00726B81"/>
    <w:rsid w:val="00754C56"/>
    <w:rsid w:val="00771F85"/>
    <w:rsid w:val="007732FD"/>
    <w:rsid w:val="00791D12"/>
    <w:rsid w:val="007A4C70"/>
    <w:rsid w:val="007F2107"/>
    <w:rsid w:val="00814BE3"/>
    <w:rsid w:val="00820DDD"/>
    <w:rsid w:val="0087162B"/>
    <w:rsid w:val="008B03BF"/>
    <w:rsid w:val="008D76E7"/>
    <w:rsid w:val="008F0831"/>
    <w:rsid w:val="00905C4C"/>
    <w:rsid w:val="0091473E"/>
    <w:rsid w:val="0095616F"/>
    <w:rsid w:val="009574C3"/>
    <w:rsid w:val="009678A5"/>
    <w:rsid w:val="00977509"/>
    <w:rsid w:val="00985AF4"/>
    <w:rsid w:val="009C01C0"/>
    <w:rsid w:val="009C2CD9"/>
    <w:rsid w:val="009D0C64"/>
    <w:rsid w:val="009E20AD"/>
    <w:rsid w:val="009E7689"/>
    <w:rsid w:val="00A14B3F"/>
    <w:rsid w:val="00AB6379"/>
    <w:rsid w:val="00AC4E99"/>
    <w:rsid w:val="00AD295F"/>
    <w:rsid w:val="00AD2CF0"/>
    <w:rsid w:val="00AF2418"/>
    <w:rsid w:val="00B37C52"/>
    <w:rsid w:val="00B768A2"/>
    <w:rsid w:val="00B83F3E"/>
    <w:rsid w:val="00B96452"/>
    <w:rsid w:val="00BE3277"/>
    <w:rsid w:val="00C03AEA"/>
    <w:rsid w:val="00C2273B"/>
    <w:rsid w:val="00C32C58"/>
    <w:rsid w:val="00C401CE"/>
    <w:rsid w:val="00C45C6C"/>
    <w:rsid w:val="00C50C7B"/>
    <w:rsid w:val="00C535E4"/>
    <w:rsid w:val="00C652E5"/>
    <w:rsid w:val="00C700BE"/>
    <w:rsid w:val="00CA15F9"/>
    <w:rsid w:val="00D24315"/>
    <w:rsid w:val="00D258D6"/>
    <w:rsid w:val="00D46378"/>
    <w:rsid w:val="00D567A7"/>
    <w:rsid w:val="00D86A86"/>
    <w:rsid w:val="00D96346"/>
    <w:rsid w:val="00DA4239"/>
    <w:rsid w:val="00DC347B"/>
    <w:rsid w:val="00DD4ADF"/>
    <w:rsid w:val="00E00D86"/>
    <w:rsid w:val="00E07722"/>
    <w:rsid w:val="00E2202E"/>
    <w:rsid w:val="00E74081"/>
    <w:rsid w:val="00EA1F1A"/>
    <w:rsid w:val="00EB1280"/>
    <w:rsid w:val="00EE443C"/>
    <w:rsid w:val="00EE64BC"/>
    <w:rsid w:val="00EF014A"/>
    <w:rsid w:val="00EF4304"/>
    <w:rsid w:val="00F0557D"/>
    <w:rsid w:val="00F05738"/>
    <w:rsid w:val="00F32826"/>
    <w:rsid w:val="00F6271A"/>
    <w:rsid w:val="00F67B2B"/>
    <w:rsid w:val="00F914C6"/>
    <w:rsid w:val="00FA241E"/>
    <w:rsid w:val="00FB3916"/>
    <w:rsid w:val="00FF5CC8"/>
    <w:rsid w:val="3622D45B"/>
    <w:rsid w:val="5A0168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E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D5680"/>
    <w:pPr>
      <w:suppressAutoHyphens/>
    </w:pPr>
    <w:rPr>
      <w:rFonts w:ascii="Arial" w:hAnsi="Arial"/>
      <w:sz w:val="24"/>
      <w:lang w:val="en-GB" w:eastAsia="ar-SA"/>
    </w:rPr>
  </w:style>
  <w:style w:type="paragraph" w:styleId="Heading1">
    <w:name w:val="heading 1"/>
    <w:basedOn w:val="Normal"/>
    <w:next w:val="Normal"/>
    <w:link w:val="Heading1Char"/>
    <w:qFormat/>
    <w:rsid w:val="00EF4304"/>
    <w:pPr>
      <w:keepNext/>
      <w:tabs>
        <w:tab w:val="left" w:pos="1665"/>
      </w:tabs>
      <w:outlineLvl w:val="0"/>
    </w:pPr>
    <w:rPr>
      <w:b/>
      <w:color w:val="7030A0"/>
      <w:szCs w:val="24"/>
    </w:rPr>
  </w:style>
  <w:style w:type="paragraph" w:styleId="Heading4">
    <w:name w:val="heading 4"/>
    <w:basedOn w:val="Normal"/>
    <w:next w:val="Normal"/>
    <w:link w:val="Heading4Char"/>
    <w:uiPriority w:val="99"/>
    <w:qFormat/>
    <w:rsid w:val="0067653F"/>
    <w:pPr>
      <w:keepNext/>
      <w:suppressAutoHyphens w:val="0"/>
      <w:spacing w:before="120"/>
      <w:outlineLvl w:val="3"/>
    </w:pPr>
    <w:rPr>
      <w:b/>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rsid w:val="00E07722"/>
  </w:style>
  <w:style w:type="paragraph" w:styleId="Footer">
    <w:name w:val="footer"/>
    <w:basedOn w:val="Normal"/>
    <w:rsid w:val="00E07722"/>
    <w:pPr>
      <w:tabs>
        <w:tab w:val="center" w:pos="4153"/>
        <w:tab w:val="right" w:pos="8306"/>
      </w:tabs>
    </w:pPr>
  </w:style>
  <w:style w:type="paragraph" w:styleId="Header">
    <w:name w:val="header"/>
    <w:basedOn w:val="Normal"/>
    <w:rsid w:val="00E07722"/>
    <w:pPr>
      <w:tabs>
        <w:tab w:val="center" w:pos="4153"/>
        <w:tab w:val="right" w:pos="8306"/>
      </w:tabs>
    </w:pPr>
  </w:style>
  <w:style w:type="table" w:styleId="TableGrid">
    <w:name w:val="Table Grid"/>
    <w:basedOn w:val="TableNormal"/>
    <w:rsid w:val="00E07722"/>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CEAbodytext" w:customStyle="1">
    <w:name w:val="NCEA bodytext"/>
    <w:rsid w:val="001664FF"/>
    <w:pPr>
      <w:tabs>
        <w:tab w:val="left" w:pos="397"/>
        <w:tab w:val="left" w:pos="794"/>
        <w:tab w:val="left" w:pos="1191"/>
      </w:tabs>
      <w:spacing w:before="120" w:after="120"/>
    </w:pPr>
    <w:rPr>
      <w:rFonts w:ascii="Arial" w:hAnsi="Arial" w:cs="Arial"/>
      <w:sz w:val="22"/>
    </w:rPr>
  </w:style>
  <w:style w:type="character" w:styleId="Hyperlink">
    <w:name w:val="Hyperlink"/>
    <w:rsid w:val="001664FF"/>
    <w:rPr>
      <w:color w:val="0000FF"/>
      <w:u w:val="single"/>
    </w:rPr>
  </w:style>
  <w:style w:type="character" w:styleId="Heading4Char" w:customStyle="1">
    <w:name w:val="Heading 4 Char"/>
    <w:link w:val="Heading4"/>
    <w:uiPriority w:val="99"/>
    <w:rsid w:val="0067653F"/>
    <w:rPr>
      <w:rFonts w:ascii="Arial" w:hAnsi="Arial"/>
      <w:b/>
      <w:sz w:val="24"/>
      <w:lang w:eastAsia="en-US"/>
    </w:rPr>
  </w:style>
  <w:style w:type="character" w:styleId="CommentReference">
    <w:name w:val="annotation reference"/>
    <w:rsid w:val="001E0C0B"/>
    <w:rPr>
      <w:sz w:val="16"/>
      <w:szCs w:val="16"/>
    </w:rPr>
  </w:style>
  <w:style w:type="paragraph" w:styleId="CommentText">
    <w:name w:val="annotation text"/>
    <w:basedOn w:val="Normal"/>
    <w:link w:val="CommentTextChar"/>
    <w:rsid w:val="001E0C0B"/>
    <w:rPr>
      <w:rFonts w:ascii="Times New Roman" w:hAnsi="Times New Roman"/>
      <w:sz w:val="20"/>
    </w:rPr>
  </w:style>
  <w:style w:type="character" w:styleId="CommentTextChar" w:customStyle="1">
    <w:name w:val="Comment Text Char"/>
    <w:link w:val="CommentText"/>
    <w:rsid w:val="001E0C0B"/>
    <w:rPr>
      <w:lang w:val="en-GB" w:eastAsia="ar-SA"/>
    </w:rPr>
  </w:style>
  <w:style w:type="paragraph" w:styleId="CommentSubject">
    <w:name w:val="annotation subject"/>
    <w:basedOn w:val="CommentText"/>
    <w:next w:val="CommentText"/>
    <w:link w:val="CommentSubjectChar"/>
    <w:rsid w:val="001E0C0B"/>
    <w:rPr>
      <w:b/>
      <w:bCs/>
    </w:rPr>
  </w:style>
  <w:style w:type="character" w:styleId="CommentSubjectChar" w:customStyle="1">
    <w:name w:val="Comment Subject Char"/>
    <w:link w:val="CommentSubject"/>
    <w:rsid w:val="001E0C0B"/>
    <w:rPr>
      <w:b/>
      <w:bCs/>
      <w:lang w:val="en-GB" w:eastAsia="ar-SA"/>
    </w:rPr>
  </w:style>
  <w:style w:type="paragraph" w:styleId="BalloonText">
    <w:name w:val="Balloon Text"/>
    <w:basedOn w:val="Normal"/>
    <w:link w:val="BalloonTextChar"/>
    <w:rsid w:val="001E0C0B"/>
    <w:rPr>
      <w:rFonts w:ascii="Tahoma" w:hAnsi="Tahoma"/>
      <w:sz w:val="16"/>
      <w:szCs w:val="16"/>
    </w:rPr>
  </w:style>
  <w:style w:type="character" w:styleId="BalloonTextChar" w:customStyle="1">
    <w:name w:val="Balloon Text Char"/>
    <w:link w:val="BalloonText"/>
    <w:rsid w:val="001E0C0B"/>
    <w:rPr>
      <w:rFonts w:ascii="Tahoma" w:hAnsi="Tahoma" w:cs="Tahoma"/>
      <w:sz w:val="16"/>
      <w:szCs w:val="16"/>
      <w:lang w:val="en-GB" w:eastAsia="ar-SA"/>
    </w:rPr>
  </w:style>
  <w:style w:type="character" w:styleId="FollowedHyperlink">
    <w:name w:val="FollowedHyperlink"/>
    <w:rsid w:val="00C700BE"/>
    <w:rPr>
      <w:color w:val="800080"/>
      <w:u w:val="single"/>
    </w:rPr>
  </w:style>
  <w:style w:type="character" w:styleId="Heading1Char" w:customStyle="1">
    <w:name w:val="Heading 1 Char"/>
    <w:link w:val="Heading1"/>
    <w:rsid w:val="00EF4304"/>
    <w:rPr>
      <w:rFonts w:ascii="Arial" w:hAnsi="Arial" w:cs="Arial"/>
      <w:b/>
      <w:color w:val="7030A0"/>
      <w:sz w:val="24"/>
      <w:szCs w:val="24"/>
      <w:lang w:val="en-GB" w:eastAsia="ar-SA"/>
    </w:rPr>
  </w:style>
  <w:style w:type="paragraph" w:styleId="ListParagraph">
    <w:name w:val="List Paragraph"/>
    <w:basedOn w:val="Normal"/>
    <w:uiPriority w:val="34"/>
    <w:qFormat/>
    <w:rsid w:val="002A3652"/>
    <w:pPr>
      <w:ind w:left="720"/>
      <w:contextualSpacing/>
    </w:pPr>
    <w:rPr>
      <w:rFonts w:ascii="Times New Roman" w:hAnsi="Times New Roman"/>
      <w:sz w:val="20"/>
    </w:rPr>
  </w:style>
  <w:style w:type="paragraph" w:styleId="Revision">
    <w:name w:val="Revision"/>
    <w:hidden/>
    <w:uiPriority w:val="99"/>
    <w:semiHidden/>
    <w:rsid w:val="00985AF4"/>
    <w:rPr>
      <w:rFonts w:ascii="Arial" w:hAnsi="Arial"/>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education.govt.nz/school/digital-technology/generative-ai" TargetMode="External" Id="rId13" /><Relationship Type="http://schemas.openxmlformats.org/officeDocument/2006/relationships/header" Target="header1.xml" Id="rId18" /><Relationship Type="http://schemas.openxmlformats.org/officeDocument/2006/relationships/customXml" Target="../customXml/item2.xml" Id="rId26"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www2.nzqa.govt.nz/ncea/ncea-for-teachers-and-schools/consent-to-assess-for-secondary-schools/" TargetMode="External" Id="rId12" /><Relationship Type="http://schemas.openxmlformats.org/officeDocument/2006/relationships/hyperlink" Target="http://www.seniorsecondary.tki.org.nz/Social-sciences/Business-studies" TargetMode="Externa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hyperlink" Target="http://www.seniorsecondary.tki.org.nz/Social-sciences/Business-studies" TargetMode="External" Id="rId16" /><Relationship Type="http://schemas.openxmlformats.org/officeDocument/2006/relationships/footer" Target="footer1.xml" Id="rId20" /><Relationship Type="http://schemas.openxmlformats.org/officeDocument/2006/relationships/customXml" Target="../customXml/item5.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nzqa.govt.nz/providers-partners/assessment-and-moderation-of-standards/assessment-of-standards/generic-resources/authenticity/" TargetMode="Externa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hyperlink" Target="http://www.seniorsecondary.tki.org.nz/Social-sciences/Business-studies" TargetMode="External" Id="rId15" /><Relationship Type="http://schemas.openxmlformats.org/officeDocument/2006/relationships/footer" Target="footer3.xml" Id="rId23" /><Relationship Type="http://schemas.openxmlformats.org/officeDocument/2006/relationships/customXml" Target="../customXml/item4.xml" Id="rId28" /><Relationship Type="http://schemas.openxmlformats.org/officeDocument/2006/relationships/header" Target="header2.xml" Id="rId19" /><Relationship Type="http://schemas.openxmlformats.org/officeDocument/2006/relationships/settings" Target="settings.xml" Id="rId4" /><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9" /><Relationship Type="http://schemas.openxmlformats.org/officeDocument/2006/relationships/hyperlink" Target="http://www.seniorsecondary.tki.org.nz/Social-sciences/Business-studies" TargetMode="External" Id="rId14" /><Relationship Type="http://schemas.openxmlformats.org/officeDocument/2006/relationships/header" Target="header3.xml" Id="rId22" /><Relationship Type="http://schemas.openxmlformats.org/officeDocument/2006/relationships/customXml" Target="../customXml/item3.xml" Id="rId27" /><Relationship Type="http://schemas.openxmlformats.org/officeDocument/2006/relationships/hyperlink" Target="https://www2.nzqa.govt.nz/ncea/ncea-for-teachers-and-schools/consent-to-assess-for-secondary-schools/" TargetMode="External" Id="R9b9b5edf952146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MoEd-979828997-2517</_dlc_DocId>
    <_dlc_DocIdUrl xmlns="f37f3afa-dda7-4bd8-9f4a-089dec9fcbbe">
      <Url>https://educationgovtnz.sharepoint.com/sites/GRPMoEEXTTP-OCHMigration-NCEATKIchanges/_layouts/15/DocIdRedir.aspx?ID=MoEd-979828997-2517</Url>
      <Description>MoEd-979828997-2517</Description>
    </_dlc_DocIdUrl>
  </documentManagement>
</p:properties>
</file>

<file path=customXml/itemProps1.xml><?xml version="1.0" encoding="utf-8"?>
<ds:datastoreItem xmlns:ds="http://schemas.openxmlformats.org/officeDocument/2006/customXml" ds:itemID="{18F07E41-EEF8-43D1-8D82-18FDC371F553}">
  <ds:schemaRefs>
    <ds:schemaRef ds:uri="http://schemas.openxmlformats.org/officeDocument/2006/bibliography"/>
  </ds:schemaRefs>
</ds:datastoreItem>
</file>

<file path=customXml/itemProps2.xml><?xml version="1.0" encoding="utf-8"?>
<ds:datastoreItem xmlns:ds="http://schemas.openxmlformats.org/officeDocument/2006/customXml" ds:itemID="{DECAF0D3-09D9-45D6-931A-8634DC3D0715}"/>
</file>

<file path=customXml/itemProps3.xml><?xml version="1.0" encoding="utf-8"?>
<ds:datastoreItem xmlns:ds="http://schemas.openxmlformats.org/officeDocument/2006/customXml" ds:itemID="{DE80F8F0-F9BE-4A3A-83A7-CB2D5F771816}"/>
</file>

<file path=customXml/itemProps4.xml><?xml version="1.0" encoding="utf-8"?>
<ds:datastoreItem xmlns:ds="http://schemas.openxmlformats.org/officeDocument/2006/customXml" ds:itemID="{AFB9EB61-1EB8-408A-8BC9-11FF3C51A7D1}"/>
</file>

<file path=customXml/itemProps5.xml><?xml version="1.0" encoding="utf-8"?>
<ds:datastoreItem xmlns:ds="http://schemas.openxmlformats.org/officeDocument/2006/customXml" ds:itemID="{6FFF3386-D3C5-4B35-818B-58AD678F52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2025-10-22T02:26:00.0000000Z</dcterms:created>
  <dcterms:modified xsi:type="dcterms:W3CDTF">2025-10-24T03:40:11.9137534Z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2025-10-22T02:26:47Z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0d60af16-e348-4f58-9620-ef8bc496515b</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2507000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45bd8f31-5fdb-4daa-a681-e360d05d5cb9</vt:lpwstr>
  </property>
  <property fmtid="{D5CDD505-2E9C-101B-9397-08002B2CF9AE}" pid="19" name="TriggerFlowInfo">
    <vt:lpwstr/>
  </property>
</Properties>
</file>